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D3" w:rsidRDefault="00F068D3" w:rsidP="00EA741C">
      <w:pPr>
        <w:jc w:val="center"/>
        <w:rPr>
          <w:b/>
          <w:color w:val="4F6228"/>
          <w:sz w:val="24"/>
          <w:szCs w:val="24"/>
        </w:rPr>
      </w:pPr>
    </w:p>
    <w:p w:rsidR="00F068D3" w:rsidRDefault="00F068D3" w:rsidP="00EA741C">
      <w:pPr>
        <w:jc w:val="center"/>
        <w:rPr>
          <w:b/>
          <w:color w:val="4F6228"/>
          <w:sz w:val="24"/>
          <w:szCs w:val="24"/>
        </w:rPr>
      </w:pPr>
    </w:p>
    <w:p w:rsidR="00F068D3" w:rsidRPr="00BA33B1" w:rsidRDefault="00F068D3" w:rsidP="00F068D3">
      <w:pPr>
        <w:shd w:val="clear" w:color="auto" w:fill="CCCCCC"/>
        <w:ind w:firstLine="720"/>
        <w:jc w:val="both"/>
        <w:rPr>
          <w:rFonts w:ascii="Arial" w:hAnsi="Arial" w:cs="Arial"/>
          <w:b/>
          <w:sz w:val="56"/>
          <w:szCs w:val="56"/>
        </w:rPr>
      </w:pPr>
    </w:p>
    <w:p w:rsidR="00F068D3" w:rsidRDefault="00EB02F3" w:rsidP="00F068D3">
      <w:pPr>
        <w:shd w:val="clear" w:color="auto" w:fill="CCCCCC"/>
        <w:jc w:val="center"/>
        <w:rPr>
          <w:rFonts w:ascii="Arial" w:hAnsi="Arial" w:cs="Arial"/>
          <w:b/>
          <w:sz w:val="56"/>
          <w:szCs w:val="56"/>
        </w:rPr>
      </w:pPr>
      <w:bookmarkStart w:id="0" w:name="_GoBack"/>
      <w:r w:rsidRPr="00EB02F3">
        <w:rPr>
          <w:rFonts w:ascii="Arial" w:hAnsi="Arial" w:cs="Arial"/>
          <w:b/>
          <w:sz w:val="56"/>
          <w:szCs w:val="56"/>
        </w:rPr>
        <w:t xml:space="preserve">POLICY ON THE WRITING-OFF </w:t>
      </w:r>
      <w:bookmarkEnd w:id="0"/>
      <w:r w:rsidRPr="00EB02F3">
        <w:rPr>
          <w:rFonts w:ascii="Arial" w:hAnsi="Arial" w:cs="Arial"/>
          <w:b/>
          <w:sz w:val="56"/>
          <w:szCs w:val="56"/>
        </w:rPr>
        <w:t>OF IRRECOVERABLE DEBT</w:t>
      </w:r>
    </w:p>
    <w:p w:rsidR="00F068D3" w:rsidRDefault="00F068D3" w:rsidP="00F068D3">
      <w:pPr>
        <w:shd w:val="clear" w:color="auto" w:fill="CCCCCC"/>
        <w:jc w:val="center"/>
        <w:rPr>
          <w:rFonts w:ascii="Arial" w:hAnsi="Arial" w:cs="Arial"/>
          <w:b/>
          <w:sz w:val="56"/>
          <w:szCs w:val="56"/>
        </w:rPr>
      </w:pPr>
      <w:r>
        <w:rPr>
          <w:rFonts w:ascii="Arial" w:hAnsi="Arial" w:cs="Arial"/>
          <w:b/>
          <w:noProof/>
          <w:sz w:val="20"/>
          <w:szCs w:val="20"/>
          <w:lang w:eastAsia="en-ZA"/>
        </w:rPr>
        <w:drawing>
          <wp:inline distT="0" distB="0" distL="0" distR="0">
            <wp:extent cx="5229225" cy="2790825"/>
            <wp:effectExtent l="0" t="0" r="9525" b="9525"/>
            <wp:docPr id="33" name="Picture 1" descr="BVM LOGO RGB - gr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M LOGO RGB - gro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2790825"/>
                    </a:xfrm>
                    <a:prstGeom prst="rect">
                      <a:avLst/>
                    </a:prstGeom>
                    <a:noFill/>
                    <a:ln>
                      <a:noFill/>
                    </a:ln>
                  </pic:spPr>
                </pic:pic>
              </a:graphicData>
            </a:graphic>
          </wp:inline>
        </w:drawing>
      </w:r>
    </w:p>
    <w:p w:rsidR="00F068D3" w:rsidRPr="00BA33B1" w:rsidRDefault="00F068D3" w:rsidP="00F068D3">
      <w:pPr>
        <w:shd w:val="clear" w:color="auto" w:fill="CCCCCC"/>
        <w:rPr>
          <w:rFonts w:ascii="Arial" w:hAnsi="Arial" w:cs="Arial"/>
          <w:b/>
          <w:sz w:val="56"/>
          <w:szCs w:val="56"/>
        </w:rPr>
      </w:pPr>
    </w:p>
    <w:p w:rsidR="00F068D3" w:rsidRPr="00BA33B1" w:rsidRDefault="00F068D3" w:rsidP="00F068D3">
      <w:pPr>
        <w:shd w:val="clear" w:color="auto" w:fill="CCCCCC"/>
        <w:jc w:val="center"/>
        <w:rPr>
          <w:rFonts w:ascii="Arial" w:hAnsi="Arial" w:cs="Arial"/>
          <w:b/>
          <w:sz w:val="56"/>
          <w:szCs w:val="56"/>
        </w:rPr>
      </w:pPr>
    </w:p>
    <w:p w:rsidR="00F068D3" w:rsidRDefault="00F068D3" w:rsidP="00F068D3">
      <w:pPr>
        <w:spacing w:line="360" w:lineRule="auto"/>
        <w:jc w:val="both"/>
        <w:outlineLvl w:val="0"/>
        <w:rPr>
          <w:rFonts w:ascii="Arial" w:hAnsi="Arial" w:cs="Arial"/>
          <w:b/>
          <w:sz w:val="20"/>
          <w:szCs w:val="20"/>
          <w:lang w:val="en-US"/>
        </w:rPr>
      </w:pPr>
    </w:p>
    <w:p w:rsidR="00F068D3" w:rsidRDefault="00F068D3" w:rsidP="00F068D3">
      <w:pPr>
        <w:spacing w:line="360" w:lineRule="auto"/>
        <w:jc w:val="both"/>
        <w:outlineLvl w:val="0"/>
        <w:rPr>
          <w:rFonts w:ascii="Arial" w:hAnsi="Arial" w:cs="Arial"/>
          <w:b/>
          <w:sz w:val="20"/>
          <w:szCs w:val="20"/>
          <w:lang w:val="en-US"/>
        </w:rPr>
      </w:pPr>
    </w:p>
    <w:p w:rsidR="00F068D3" w:rsidRDefault="00F068D3" w:rsidP="00F068D3">
      <w:pPr>
        <w:spacing w:line="360" w:lineRule="auto"/>
        <w:jc w:val="both"/>
        <w:outlineLvl w:val="0"/>
        <w:rPr>
          <w:rFonts w:ascii="Arial" w:hAnsi="Arial" w:cs="Arial"/>
          <w:b/>
          <w:sz w:val="20"/>
          <w:szCs w:val="20"/>
          <w:lang w:val="en-US"/>
        </w:rPr>
      </w:pPr>
    </w:p>
    <w:p w:rsidR="00F068D3" w:rsidRDefault="00F068D3" w:rsidP="00F068D3">
      <w:pPr>
        <w:spacing w:line="360" w:lineRule="auto"/>
        <w:jc w:val="center"/>
        <w:outlineLvl w:val="0"/>
        <w:rPr>
          <w:rFonts w:ascii="Arial" w:hAnsi="Arial" w:cs="Arial"/>
          <w:b/>
          <w:sz w:val="56"/>
          <w:szCs w:val="56"/>
          <w:lang w:val="en-US"/>
        </w:rPr>
      </w:pPr>
    </w:p>
    <w:p w:rsidR="00F068D3" w:rsidRPr="007D6E37" w:rsidRDefault="00F068D3" w:rsidP="00F068D3">
      <w:pPr>
        <w:spacing w:line="360" w:lineRule="auto"/>
        <w:jc w:val="center"/>
        <w:outlineLvl w:val="0"/>
        <w:rPr>
          <w:rFonts w:ascii="Arial" w:hAnsi="Arial" w:cs="Arial"/>
          <w:b/>
          <w:sz w:val="56"/>
          <w:szCs w:val="56"/>
          <w:lang w:val="en-US"/>
        </w:rPr>
      </w:pPr>
      <w:r>
        <w:rPr>
          <w:rFonts w:ascii="Arial" w:hAnsi="Arial" w:cs="Arial"/>
          <w:b/>
          <w:sz w:val="56"/>
          <w:szCs w:val="56"/>
          <w:lang w:val="en-US"/>
        </w:rPr>
        <w:t>2014/2015</w:t>
      </w:r>
    </w:p>
    <w:p w:rsidR="00A0502A" w:rsidRPr="00B857A0" w:rsidRDefault="00F068D3" w:rsidP="00F068D3">
      <w:pPr>
        <w:tabs>
          <w:tab w:val="left" w:pos="1965"/>
        </w:tabs>
        <w:rPr>
          <w:b/>
          <w:color w:val="4F6228"/>
          <w:sz w:val="24"/>
          <w:szCs w:val="24"/>
        </w:rPr>
      </w:pPr>
      <w:r>
        <w:rPr>
          <w:b/>
          <w:color w:val="4F6228"/>
          <w:sz w:val="24"/>
          <w:szCs w:val="24"/>
        </w:rPr>
        <w:lastRenderedPageBreak/>
        <w:tab/>
      </w:r>
      <w:r w:rsidR="00684B6D" w:rsidRPr="00B857A0">
        <w:rPr>
          <w:b/>
          <w:color w:val="4F6228"/>
          <w:sz w:val="24"/>
          <w:szCs w:val="24"/>
        </w:rPr>
        <w:t>TABLE OF CONTENTS</w:t>
      </w:r>
    </w:p>
    <w:p w:rsidR="00684B6D" w:rsidRDefault="00684B6D">
      <w:r>
        <w:tab/>
      </w:r>
      <w:r>
        <w:tab/>
      </w:r>
      <w:r>
        <w:tab/>
      </w:r>
      <w:r>
        <w:tab/>
      </w:r>
      <w:r>
        <w:tab/>
      </w:r>
      <w:r>
        <w:tab/>
      </w:r>
      <w:r>
        <w:tab/>
      </w:r>
      <w:r>
        <w:tab/>
      </w:r>
      <w:r>
        <w:tab/>
      </w:r>
      <w:r>
        <w:tab/>
      </w:r>
      <w:r>
        <w:tab/>
        <w:t>Page</w:t>
      </w:r>
    </w:p>
    <w:p w:rsidR="00684B6D" w:rsidRDefault="00684B6D" w:rsidP="00684B6D">
      <w:pPr>
        <w:numPr>
          <w:ilvl w:val="0"/>
          <w:numId w:val="1"/>
        </w:numPr>
      </w:pPr>
      <w:r>
        <w:t>INTRODUCTION</w:t>
      </w:r>
      <w:r>
        <w:tab/>
      </w:r>
      <w:r>
        <w:tab/>
      </w:r>
      <w:r>
        <w:tab/>
      </w:r>
      <w:r>
        <w:tab/>
      </w:r>
      <w:r>
        <w:tab/>
      </w:r>
      <w:r>
        <w:tab/>
      </w:r>
      <w:r>
        <w:tab/>
      </w:r>
      <w:r>
        <w:tab/>
      </w:r>
      <w:r>
        <w:tab/>
        <w:t>2</w:t>
      </w:r>
    </w:p>
    <w:p w:rsidR="00684B6D" w:rsidRDefault="00684B6D" w:rsidP="00684B6D">
      <w:pPr>
        <w:numPr>
          <w:ilvl w:val="0"/>
          <w:numId w:val="1"/>
        </w:numPr>
      </w:pPr>
      <w:r>
        <w:t>PURPOSE OF THE POLICY</w:t>
      </w:r>
      <w:r>
        <w:tab/>
      </w:r>
      <w:r>
        <w:tab/>
      </w:r>
      <w:r>
        <w:tab/>
      </w:r>
      <w:r>
        <w:tab/>
      </w:r>
      <w:r>
        <w:tab/>
      </w:r>
      <w:r>
        <w:tab/>
      </w:r>
      <w:r>
        <w:tab/>
        <w:t>2</w:t>
      </w:r>
    </w:p>
    <w:p w:rsidR="00684B6D" w:rsidRDefault="00B75AD4" w:rsidP="00684B6D">
      <w:pPr>
        <w:numPr>
          <w:ilvl w:val="0"/>
          <w:numId w:val="1"/>
        </w:numPr>
      </w:pPr>
      <w:r>
        <w:t xml:space="preserve">RESPONSIBILTY AND </w:t>
      </w:r>
      <w:r w:rsidR="00684B6D">
        <w:t>ACCOUNTABILTY</w:t>
      </w:r>
      <w:r w:rsidR="00684B6D">
        <w:tab/>
      </w:r>
      <w:r w:rsidR="00684B6D">
        <w:tab/>
      </w:r>
      <w:r w:rsidR="00684B6D">
        <w:tab/>
      </w:r>
      <w:r w:rsidR="00684B6D">
        <w:tab/>
      </w:r>
      <w:r w:rsidR="00684B6D">
        <w:tab/>
      </w:r>
      <w:r w:rsidR="00684B6D">
        <w:tab/>
        <w:t>2</w:t>
      </w:r>
    </w:p>
    <w:p w:rsidR="00684B6D" w:rsidRDefault="00684B6D" w:rsidP="00684B6D">
      <w:pPr>
        <w:numPr>
          <w:ilvl w:val="0"/>
          <w:numId w:val="1"/>
        </w:numPr>
      </w:pPr>
      <w:r>
        <w:t>POLICY PRINCIPLES</w:t>
      </w:r>
      <w:r>
        <w:tab/>
      </w:r>
      <w:r>
        <w:tab/>
      </w:r>
      <w:r>
        <w:tab/>
      </w:r>
      <w:r>
        <w:tab/>
      </w:r>
      <w:r>
        <w:tab/>
      </w:r>
      <w:r>
        <w:tab/>
      </w:r>
      <w:r>
        <w:tab/>
      </w:r>
      <w:r>
        <w:tab/>
      </w:r>
      <w:r w:rsidR="00C56161">
        <w:t>3</w:t>
      </w:r>
    </w:p>
    <w:p w:rsidR="00B75AD4" w:rsidRDefault="00684B6D" w:rsidP="00684B6D">
      <w:pPr>
        <w:pStyle w:val="NoSpacing"/>
        <w:numPr>
          <w:ilvl w:val="0"/>
          <w:numId w:val="1"/>
        </w:numPr>
      </w:pPr>
      <w:r>
        <w:t xml:space="preserve">CATEGORIES OF DEBTORS THAT MAY QUALIFY FOR </w:t>
      </w:r>
      <w:r w:rsidR="00C56161">
        <w:t xml:space="preserve">INCENTIVES </w:t>
      </w:r>
      <w:r w:rsidR="00B65E3A">
        <w:t xml:space="preserve"> AND </w:t>
      </w:r>
    </w:p>
    <w:p w:rsidR="00684B6D" w:rsidRDefault="00684B6D" w:rsidP="00B75AD4">
      <w:pPr>
        <w:pStyle w:val="NoSpacing"/>
        <w:ind w:left="720"/>
      </w:pPr>
      <w:r>
        <w:t>THE WRITING</w:t>
      </w:r>
      <w:r w:rsidR="00B75AD4">
        <w:t xml:space="preserve">- OFF OF </w:t>
      </w:r>
      <w:r>
        <w:t>IRRECOVERABLE DEBT</w:t>
      </w:r>
    </w:p>
    <w:p w:rsidR="00626EE0" w:rsidRDefault="00626EE0" w:rsidP="00626EE0">
      <w:pPr>
        <w:pStyle w:val="NoSpacing"/>
        <w:ind w:left="720"/>
      </w:pPr>
    </w:p>
    <w:p w:rsidR="007477F8" w:rsidRDefault="00684B6D" w:rsidP="00684B6D">
      <w:pPr>
        <w:pStyle w:val="NoSpacing"/>
        <w:ind w:left="720"/>
      </w:pPr>
      <w:r>
        <w:t xml:space="preserve">5.1 Indigent </w:t>
      </w:r>
      <w:r w:rsidR="00B75AD4">
        <w:t>h</w:t>
      </w:r>
      <w:r>
        <w:t xml:space="preserve">ousehold </w:t>
      </w:r>
      <w:r w:rsidR="00B75AD4">
        <w:t>c</w:t>
      </w:r>
      <w:r>
        <w:t>onsumers</w:t>
      </w:r>
      <w:r w:rsidR="00B75AD4">
        <w:t xml:space="preserve">                                                              </w:t>
      </w:r>
      <w:r>
        <w:t xml:space="preserve">        </w:t>
      </w:r>
      <w:r w:rsidR="00626EE0">
        <w:tab/>
        <w:t>3</w:t>
      </w:r>
      <w:r>
        <w:t xml:space="preserve">  </w:t>
      </w:r>
    </w:p>
    <w:p w:rsidR="00684B6D" w:rsidRDefault="00684B6D" w:rsidP="00684B6D">
      <w:pPr>
        <w:pStyle w:val="NoSpacing"/>
        <w:ind w:left="720"/>
      </w:pPr>
      <w:r>
        <w:t xml:space="preserve">       </w:t>
      </w:r>
      <w:r>
        <w:tab/>
      </w:r>
      <w:r w:rsidR="00626EE0">
        <w:t xml:space="preserve">  </w:t>
      </w:r>
      <w:r w:rsidR="00626EE0">
        <w:tab/>
      </w:r>
      <w:r w:rsidR="00626EE0">
        <w:tab/>
      </w:r>
    </w:p>
    <w:p w:rsidR="007477F8" w:rsidRDefault="00684B6D" w:rsidP="00684B6D">
      <w:pPr>
        <w:pStyle w:val="NoSpacing"/>
        <w:ind w:left="720"/>
      </w:pPr>
      <w:r>
        <w:t xml:space="preserve">5.2 </w:t>
      </w:r>
      <w:r w:rsidR="00B75AD4">
        <w:t>Small b</w:t>
      </w:r>
      <w:r>
        <w:t xml:space="preserve">alances </w:t>
      </w:r>
      <w:r w:rsidR="00B75AD4">
        <w:t xml:space="preserve">                                                                                                               4                                                                                                      </w:t>
      </w:r>
      <w:r>
        <w:t xml:space="preserve"> </w:t>
      </w:r>
    </w:p>
    <w:p w:rsidR="00684B6D" w:rsidRDefault="00684B6D" w:rsidP="00684B6D">
      <w:pPr>
        <w:pStyle w:val="NoSpacing"/>
        <w:ind w:left="720"/>
      </w:pPr>
      <w:r>
        <w:tab/>
      </w:r>
      <w:r>
        <w:tab/>
      </w:r>
      <w:r>
        <w:tab/>
      </w:r>
      <w:r>
        <w:tab/>
      </w:r>
      <w:r>
        <w:tab/>
      </w:r>
      <w:r>
        <w:tab/>
      </w:r>
      <w:r>
        <w:tab/>
      </w:r>
      <w:r>
        <w:tab/>
      </w:r>
    </w:p>
    <w:p w:rsidR="00684B6D" w:rsidRDefault="00684B6D" w:rsidP="00684B6D">
      <w:pPr>
        <w:pStyle w:val="NoSpacing"/>
        <w:ind w:left="720"/>
      </w:pPr>
      <w:r>
        <w:t xml:space="preserve">5.3 </w:t>
      </w:r>
      <w:r w:rsidR="00B75AD4">
        <w:t>Insolvent</w:t>
      </w:r>
      <w:r w:rsidR="00B942AA">
        <w:t xml:space="preserve"> </w:t>
      </w:r>
      <w:r w:rsidR="00B75AD4">
        <w:t>d</w:t>
      </w:r>
      <w:r w:rsidR="00B942AA">
        <w:t>ebtor</w:t>
      </w:r>
      <w:r w:rsidR="00B75AD4">
        <w:t>s</w:t>
      </w:r>
      <w:r w:rsidR="00B942AA">
        <w:t xml:space="preserve"> and </w:t>
      </w:r>
      <w:r w:rsidR="00B75AD4">
        <w:t>i</w:t>
      </w:r>
      <w:r w:rsidR="00B942AA">
        <w:t xml:space="preserve">nsolvent </w:t>
      </w:r>
      <w:r w:rsidR="00B75AD4">
        <w:t>d</w:t>
      </w:r>
      <w:r w:rsidR="00B942AA">
        <w:t xml:space="preserve">eceased </w:t>
      </w:r>
      <w:r w:rsidR="00B75AD4">
        <w:t>e</w:t>
      </w:r>
      <w:r w:rsidR="00B942AA">
        <w:t>states</w:t>
      </w:r>
      <w:r w:rsidR="00626EE0">
        <w:tab/>
      </w:r>
      <w:r w:rsidR="00B75AD4">
        <w:t xml:space="preserve">                </w:t>
      </w:r>
      <w:r w:rsidR="00626EE0">
        <w:tab/>
      </w:r>
      <w:r w:rsidR="00626EE0">
        <w:tab/>
        <w:t>4</w:t>
      </w:r>
      <w:r w:rsidR="00626EE0">
        <w:tab/>
      </w:r>
      <w:r w:rsidR="00626EE0">
        <w:tab/>
      </w:r>
      <w:r w:rsidR="00626EE0">
        <w:tab/>
      </w:r>
    </w:p>
    <w:p w:rsidR="00B942AA" w:rsidRDefault="00B942AA" w:rsidP="00684B6D">
      <w:pPr>
        <w:pStyle w:val="NoSpacing"/>
        <w:ind w:left="720"/>
      </w:pPr>
      <w:r>
        <w:t xml:space="preserve">5.4 Untraceable </w:t>
      </w:r>
      <w:r w:rsidR="00B75AD4">
        <w:t>d</w:t>
      </w:r>
      <w:r>
        <w:t>ebtors</w:t>
      </w:r>
      <w:r w:rsidR="00626EE0">
        <w:tab/>
      </w:r>
      <w:r w:rsidR="00626EE0">
        <w:tab/>
      </w:r>
      <w:r w:rsidR="00626EE0">
        <w:tab/>
      </w:r>
      <w:r w:rsidR="00626EE0">
        <w:tab/>
      </w:r>
      <w:r w:rsidR="00626EE0">
        <w:tab/>
      </w:r>
      <w:r w:rsidR="00626EE0">
        <w:tab/>
      </w:r>
      <w:r w:rsidR="00626EE0">
        <w:tab/>
        <w:t>4</w:t>
      </w:r>
      <w:r>
        <w:tab/>
      </w:r>
      <w:r>
        <w:tab/>
      </w:r>
      <w:r>
        <w:tab/>
      </w:r>
      <w:r>
        <w:tab/>
      </w:r>
      <w:r>
        <w:tab/>
      </w:r>
      <w:r>
        <w:tab/>
      </w:r>
      <w:r>
        <w:tab/>
      </w:r>
    </w:p>
    <w:p w:rsidR="00B942AA" w:rsidRDefault="00B942AA" w:rsidP="00684B6D">
      <w:pPr>
        <w:pStyle w:val="NoSpacing"/>
        <w:ind w:left="720"/>
      </w:pPr>
      <w:r>
        <w:t>5.5 Clearance Certificate</w:t>
      </w:r>
      <w:r>
        <w:tab/>
      </w:r>
      <w:r w:rsidR="00B75AD4">
        <w:t xml:space="preserve">                                                                         </w:t>
      </w:r>
      <w:r>
        <w:tab/>
        <w:t>4</w:t>
      </w:r>
    </w:p>
    <w:p w:rsidR="00626EE0" w:rsidRDefault="00626EE0" w:rsidP="00684B6D">
      <w:pPr>
        <w:pStyle w:val="NoSpacing"/>
        <w:ind w:left="720"/>
      </w:pPr>
    </w:p>
    <w:p w:rsidR="00626EE0" w:rsidRDefault="00626EE0" w:rsidP="00684B6D">
      <w:pPr>
        <w:pStyle w:val="NoSpacing"/>
        <w:ind w:left="720"/>
      </w:pPr>
      <w:r>
        <w:t xml:space="preserve">5.6 Special </w:t>
      </w:r>
      <w:r w:rsidR="00B75AD4">
        <w:t>i</w:t>
      </w:r>
      <w:r>
        <w:t>ncentives</w:t>
      </w:r>
      <w:r w:rsidR="00B75AD4">
        <w:t xml:space="preserve"> </w:t>
      </w:r>
      <w:r w:rsidR="005732DE">
        <w:t xml:space="preserve">for </w:t>
      </w:r>
      <w:r w:rsidR="00B75AD4">
        <w:t>h</w:t>
      </w:r>
      <w:r>
        <w:t>ousehold</w:t>
      </w:r>
      <w:r w:rsidR="00B75AD4">
        <w:t xml:space="preserve"> c</w:t>
      </w:r>
      <w:r>
        <w:t>onsumers</w:t>
      </w:r>
      <w:r w:rsidR="00B75AD4">
        <w:t>, churches welfare organisations,</w:t>
      </w:r>
      <w:r>
        <w:t xml:space="preserve"> </w:t>
      </w:r>
    </w:p>
    <w:p w:rsidR="00626EE0" w:rsidRDefault="00626EE0" w:rsidP="00684B6D">
      <w:pPr>
        <w:pStyle w:val="NoSpacing"/>
        <w:ind w:left="720"/>
      </w:pPr>
      <w:r>
        <w:t xml:space="preserve">       </w:t>
      </w:r>
      <w:r w:rsidR="00B75AD4">
        <w:t xml:space="preserve">sporting bodies                                                            </w:t>
      </w:r>
      <w:r>
        <w:tab/>
      </w:r>
      <w:r>
        <w:tab/>
      </w:r>
      <w:r>
        <w:tab/>
      </w:r>
      <w:r>
        <w:tab/>
      </w:r>
      <w:r w:rsidR="005732DE">
        <w:t>5</w:t>
      </w:r>
    </w:p>
    <w:p w:rsidR="00B75AD4" w:rsidRDefault="00B75AD4" w:rsidP="00684B6D">
      <w:pPr>
        <w:pStyle w:val="NoSpacing"/>
        <w:ind w:left="720"/>
      </w:pPr>
    </w:p>
    <w:p w:rsidR="00B75AD4" w:rsidRDefault="00B75AD4" w:rsidP="00B75AD4">
      <w:pPr>
        <w:pStyle w:val="NoSpacing"/>
        <w:ind w:left="720"/>
      </w:pPr>
      <w:r>
        <w:t>5.7 Special incentives</w:t>
      </w:r>
      <w:r w:rsidR="005732DE">
        <w:t xml:space="preserve"> for </w:t>
      </w:r>
      <w:r>
        <w:t xml:space="preserve">businesses, industrial and agricultural consumers           </w:t>
      </w:r>
      <w:r w:rsidR="005732DE">
        <w:t>6</w:t>
      </w:r>
    </w:p>
    <w:p w:rsidR="005732DE" w:rsidRDefault="005732DE" w:rsidP="00B75AD4">
      <w:pPr>
        <w:pStyle w:val="NoSpacing"/>
        <w:ind w:left="720"/>
      </w:pPr>
    </w:p>
    <w:p w:rsidR="005732DE" w:rsidRDefault="005732DE" w:rsidP="005732DE">
      <w:pPr>
        <w:pStyle w:val="NoSpacing"/>
        <w:ind w:left="720"/>
      </w:pPr>
      <w:r>
        <w:t xml:space="preserve">5.8 Special incentives for government departments and schools                  </w:t>
      </w:r>
      <w:r>
        <w:tab/>
        <w:t>6</w:t>
      </w:r>
    </w:p>
    <w:p w:rsidR="005732DE" w:rsidRDefault="005732DE" w:rsidP="005732DE">
      <w:pPr>
        <w:pStyle w:val="NoSpacing"/>
        <w:ind w:left="720"/>
      </w:pPr>
    </w:p>
    <w:p w:rsidR="005732DE" w:rsidRDefault="005732DE" w:rsidP="005732DE">
      <w:pPr>
        <w:pStyle w:val="NoSpacing"/>
        <w:ind w:left="720"/>
      </w:pPr>
      <w:r>
        <w:t xml:space="preserve">5.9 Irrecoverable debt not catered for in the policy                                                      </w:t>
      </w:r>
      <w:r w:rsidR="00E314FC">
        <w:t>6</w:t>
      </w:r>
    </w:p>
    <w:p w:rsidR="00B942AA" w:rsidRDefault="00B942AA" w:rsidP="00B942AA">
      <w:pPr>
        <w:pStyle w:val="NoSpacing"/>
      </w:pPr>
    </w:p>
    <w:p w:rsidR="00181185" w:rsidRDefault="00B942AA" w:rsidP="00B942AA">
      <w:pPr>
        <w:pStyle w:val="NoSpacing"/>
        <w:numPr>
          <w:ilvl w:val="0"/>
          <w:numId w:val="1"/>
        </w:numPr>
      </w:pPr>
      <w:r>
        <w:t>DELEGATIONS TO WRITE OFF DEBT</w:t>
      </w:r>
      <w:r w:rsidR="00626EE0">
        <w:tab/>
      </w:r>
      <w:r w:rsidR="00626EE0">
        <w:tab/>
      </w:r>
      <w:r w:rsidR="00626EE0">
        <w:tab/>
      </w:r>
      <w:r w:rsidR="00626EE0">
        <w:tab/>
      </w:r>
      <w:r w:rsidR="00626EE0">
        <w:tab/>
      </w:r>
      <w:r w:rsidR="00626EE0">
        <w:tab/>
        <w:t>6</w:t>
      </w:r>
      <w:r>
        <w:tab/>
      </w:r>
      <w:r>
        <w:tab/>
      </w:r>
    </w:p>
    <w:p w:rsidR="00B942AA" w:rsidRDefault="00B942AA" w:rsidP="00626EE0">
      <w:pPr>
        <w:pStyle w:val="NoSpacing"/>
        <w:numPr>
          <w:ilvl w:val="0"/>
          <w:numId w:val="1"/>
        </w:numPr>
      </w:pPr>
      <w:r>
        <w:t>IMPLEMANTATION AND REVIEW OF THIS POLICY</w:t>
      </w:r>
      <w:r>
        <w:tab/>
      </w:r>
      <w:r>
        <w:tab/>
      </w:r>
      <w:r>
        <w:tab/>
      </w:r>
      <w:r>
        <w:tab/>
        <w:t>7</w:t>
      </w:r>
    </w:p>
    <w:p w:rsidR="00144C51" w:rsidRDefault="00144C51" w:rsidP="00144C51">
      <w:pPr>
        <w:pStyle w:val="NoSpacing"/>
      </w:pPr>
    </w:p>
    <w:p w:rsidR="00144C51" w:rsidRDefault="00144C51" w:rsidP="00144C51">
      <w:pPr>
        <w:pStyle w:val="NoSpacing"/>
      </w:pPr>
    </w:p>
    <w:p w:rsidR="0006213F" w:rsidRDefault="0006213F" w:rsidP="00144C51">
      <w:pPr>
        <w:pStyle w:val="NoSpacing"/>
      </w:pPr>
    </w:p>
    <w:p w:rsidR="0006213F" w:rsidRDefault="0006213F" w:rsidP="00144C51">
      <w:pPr>
        <w:pStyle w:val="NoSpacing"/>
      </w:pPr>
    </w:p>
    <w:p w:rsidR="0006213F" w:rsidRDefault="0006213F" w:rsidP="00144C51">
      <w:pPr>
        <w:pStyle w:val="NoSpacing"/>
      </w:pPr>
    </w:p>
    <w:p w:rsidR="0006213F" w:rsidRDefault="0006213F" w:rsidP="00144C51">
      <w:pPr>
        <w:pStyle w:val="NoSpacing"/>
      </w:pPr>
    </w:p>
    <w:p w:rsidR="00E314FC" w:rsidRDefault="00E314FC" w:rsidP="00144C51">
      <w:pPr>
        <w:pStyle w:val="NoSpacing"/>
      </w:pPr>
    </w:p>
    <w:p w:rsidR="00E314FC" w:rsidRDefault="00E314FC" w:rsidP="00144C51">
      <w:pPr>
        <w:pStyle w:val="NoSpacing"/>
      </w:pPr>
    </w:p>
    <w:p w:rsidR="00E314FC" w:rsidRDefault="00E314FC" w:rsidP="00144C51">
      <w:pPr>
        <w:pStyle w:val="NoSpacing"/>
      </w:pPr>
    </w:p>
    <w:p w:rsidR="00435DF1" w:rsidRDefault="00435DF1" w:rsidP="00144C51">
      <w:pPr>
        <w:pStyle w:val="NoSpacing"/>
      </w:pPr>
    </w:p>
    <w:p w:rsidR="00435DF1" w:rsidRDefault="00435DF1" w:rsidP="00144C51">
      <w:pPr>
        <w:pStyle w:val="NoSpacing"/>
      </w:pPr>
    </w:p>
    <w:p w:rsidR="00435DF1" w:rsidRDefault="00435DF1" w:rsidP="00144C51">
      <w:pPr>
        <w:pStyle w:val="NoSpacing"/>
      </w:pPr>
    </w:p>
    <w:p w:rsidR="00435DF1" w:rsidRDefault="00435DF1" w:rsidP="00144C51">
      <w:pPr>
        <w:pStyle w:val="NoSpacing"/>
      </w:pPr>
    </w:p>
    <w:p w:rsidR="00F068D3" w:rsidRDefault="00F068D3" w:rsidP="00144C51">
      <w:pPr>
        <w:pStyle w:val="NoSpacing"/>
      </w:pPr>
    </w:p>
    <w:p w:rsidR="0006213F" w:rsidRDefault="0006213F" w:rsidP="00144C51">
      <w:pPr>
        <w:pStyle w:val="NoSpacing"/>
      </w:pPr>
    </w:p>
    <w:p w:rsidR="008172D1" w:rsidRPr="00B857A0" w:rsidRDefault="00181185" w:rsidP="008172D1">
      <w:pPr>
        <w:pStyle w:val="NoSpacing"/>
        <w:jc w:val="center"/>
        <w:rPr>
          <w:b/>
          <w:color w:val="4F6228"/>
          <w:sz w:val="24"/>
          <w:szCs w:val="24"/>
        </w:rPr>
      </w:pPr>
      <w:r w:rsidRPr="00B857A0">
        <w:rPr>
          <w:b/>
          <w:color w:val="4F6228"/>
          <w:sz w:val="24"/>
          <w:szCs w:val="24"/>
        </w:rPr>
        <w:lastRenderedPageBreak/>
        <w:t>B</w:t>
      </w:r>
      <w:r w:rsidR="008172D1" w:rsidRPr="00B857A0">
        <w:rPr>
          <w:b/>
          <w:color w:val="4F6228"/>
          <w:sz w:val="24"/>
          <w:szCs w:val="24"/>
        </w:rPr>
        <w:t>REEDE VALLEY MUNICIPALITY</w:t>
      </w:r>
    </w:p>
    <w:p w:rsidR="008172D1" w:rsidRPr="00B857A0" w:rsidRDefault="008172D1" w:rsidP="008172D1">
      <w:pPr>
        <w:pStyle w:val="NoSpacing"/>
        <w:jc w:val="center"/>
        <w:rPr>
          <w:b/>
          <w:color w:val="4F6228"/>
          <w:sz w:val="24"/>
          <w:szCs w:val="24"/>
        </w:rPr>
      </w:pPr>
      <w:r w:rsidRPr="00B857A0">
        <w:rPr>
          <w:b/>
          <w:color w:val="4F6228"/>
          <w:sz w:val="24"/>
          <w:szCs w:val="24"/>
        </w:rPr>
        <w:t>PRINCIPLES AND POLICY ON THE WRITING</w:t>
      </w:r>
      <w:r w:rsidR="000C43DE">
        <w:rPr>
          <w:b/>
          <w:color w:val="4F6228"/>
          <w:sz w:val="24"/>
          <w:szCs w:val="24"/>
        </w:rPr>
        <w:t>-</w:t>
      </w:r>
      <w:r w:rsidRPr="00B857A0">
        <w:rPr>
          <w:b/>
          <w:color w:val="4F6228"/>
          <w:sz w:val="24"/>
          <w:szCs w:val="24"/>
        </w:rPr>
        <w:t>OFF OF IRRECOVERABLE DEBT</w:t>
      </w:r>
    </w:p>
    <w:p w:rsidR="008172D1" w:rsidRDefault="008172D1" w:rsidP="008172D1">
      <w:pPr>
        <w:pStyle w:val="NoSpacing"/>
      </w:pPr>
    </w:p>
    <w:p w:rsidR="008172D1" w:rsidRPr="00B857A0" w:rsidRDefault="008172D1" w:rsidP="008172D1">
      <w:pPr>
        <w:pStyle w:val="NoSpacing"/>
        <w:numPr>
          <w:ilvl w:val="0"/>
          <w:numId w:val="2"/>
        </w:numPr>
        <w:rPr>
          <w:b/>
          <w:color w:val="4F6228"/>
          <w:sz w:val="24"/>
          <w:szCs w:val="24"/>
        </w:rPr>
      </w:pPr>
      <w:r w:rsidRPr="00B857A0">
        <w:rPr>
          <w:b/>
          <w:color w:val="4F6228"/>
          <w:sz w:val="24"/>
          <w:szCs w:val="24"/>
        </w:rPr>
        <w:t>INTRODUCTION</w:t>
      </w:r>
    </w:p>
    <w:p w:rsidR="008172D1" w:rsidRDefault="008172D1" w:rsidP="008172D1">
      <w:pPr>
        <w:pStyle w:val="NoSpacing"/>
        <w:ind w:left="360"/>
      </w:pPr>
    </w:p>
    <w:p w:rsidR="008172D1" w:rsidRDefault="008172D1" w:rsidP="008172D1">
      <w:pPr>
        <w:pStyle w:val="NoSpacing"/>
        <w:numPr>
          <w:ilvl w:val="1"/>
          <w:numId w:val="2"/>
        </w:numPr>
      </w:pPr>
      <w:r>
        <w:t xml:space="preserve">To ensure that household consumers with no or lower income are not denied a reasonable </w:t>
      </w:r>
      <w:r w:rsidR="00133F13">
        <w:t>basic service and that the Municipality is not financially burdened with non-payment of these basic services.</w:t>
      </w:r>
    </w:p>
    <w:p w:rsidR="008172D1" w:rsidRDefault="008172D1" w:rsidP="008172D1">
      <w:pPr>
        <w:pStyle w:val="NoSpacing"/>
        <w:ind w:left="720"/>
      </w:pPr>
      <w:r>
        <w:t>The Council of Breede Valley Municipality app</w:t>
      </w:r>
      <w:r w:rsidR="00133F13">
        <w:t xml:space="preserve">roved policies </w:t>
      </w:r>
      <w:r w:rsidR="003548CA">
        <w:t>on property</w:t>
      </w:r>
      <w:r w:rsidR="00133F13">
        <w:t xml:space="preserve"> rates, tariffs, credit control and debt collection, and indigent support.</w:t>
      </w:r>
    </w:p>
    <w:p w:rsidR="008172D1" w:rsidRDefault="008172D1" w:rsidP="008172D1">
      <w:pPr>
        <w:pStyle w:val="NoSpacing"/>
      </w:pPr>
    </w:p>
    <w:p w:rsidR="004E0E08" w:rsidRDefault="008172D1" w:rsidP="004E0E08">
      <w:pPr>
        <w:pStyle w:val="NoSpacing"/>
        <w:numPr>
          <w:ilvl w:val="1"/>
          <w:numId w:val="2"/>
        </w:numPr>
      </w:pPr>
      <w:r>
        <w:t xml:space="preserve">Despite strict </w:t>
      </w:r>
      <w:r w:rsidR="004E0E08">
        <w:t xml:space="preserve">enforcement of the above policies, Council will continuously be confronted by </w:t>
      </w:r>
      <w:r w:rsidR="00A81B90">
        <w:t>c</w:t>
      </w:r>
      <w:r w:rsidR="004E0E08">
        <w:t>ircumstances requiring the possible write-off of irrecoverable debt. To allow this the approved Credit Control and Debt Collection Policy, inter alia, stipulated that:-</w:t>
      </w:r>
    </w:p>
    <w:p w:rsidR="004E0E08" w:rsidRDefault="004E0E08" w:rsidP="004E0E08">
      <w:pPr>
        <w:pStyle w:val="NoSpacing"/>
      </w:pPr>
    </w:p>
    <w:p w:rsidR="004E0E08" w:rsidRPr="004E0E08" w:rsidRDefault="004E0E08" w:rsidP="004E0E08">
      <w:pPr>
        <w:pStyle w:val="NoSpacing"/>
        <w:numPr>
          <w:ilvl w:val="2"/>
          <w:numId w:val="2"/>
        </w:numPr>
        <w:rPr>
          <w:i/>
        </w:rPr>
      </w:pPr>
      <w:r w:rsidRPr="004E0E08">
        <w:rPr>
          <w:i/>
        </w:rPr>
        <w:t>The Municipal Manager must establish effective administrative mechanisms, processes and procedures to collect money that is due and payable to the Municipality.</w:t>
      </w:r>
    </w:p>
    <w:p w:rsidR="004E0E08" w:rsidRDefault="004E0E08" w:rsidP="004E0E08">
      <w:pPr>
        <w:pStyle w:val="NoSpacing"/>
        <w:ind w:left="360"/>
      </w:pPr>
    </w:p>
    <w:p w:rsidR="004E0E08" w:rsidRDefault="00133F13" w:rsidP="004E0E08">
      <w:pPr>
        <w:pStyle w:val="NoSpacing"/>
        <w:numPr>
          <w:ilvl w:val="1"/>
          <w:numId w:val="2"/>
        </w:numPr>
      </w:pPr>
      <w:r>
        <w:t>The Municipal Manager must ensure that all avenues are utilised to collect the municipality’s debt. However, for various reasons there will always be bad debt cases that needs to be catered for through a policy on the writing-off of irrecoverable debt for circumstances that allows for the valid termination of debt collection procedures as contemplated in section 109(2) of the Local Government: Municipal Systems Act (No 32 of 2000), such as :</w:t>
      </w:r>
    </w:p>
    <w:p w:rsidR="00133F13" w:rsidRDefault="00133F13" w:rsidP="00133F13">
      <w:pPr>
        <w:pStyle w:val="NoSpacing"/>
        <w:ind w:left="720"/>
      </w:pPr>
    </w:p>
    <w:p w:rsidR="00133F13" w:rsidRDefault="00891FBE" w:rsidP="00891FBE">
      <w:pPr>
        <w:pStyle w:val="NoSpacing"/>
        <w:numPr>
          <w:ilvl w:val="0"/>
          <w:numId w:val="6"/>
        </w:numPr>
      </w:pPr>
      <w:r>
        <w:t>The insolvency of a debtor whose estate has insufficient funds;</w:t>
      </w:r>
    </w:p>
    <w:p w:rsidR="00891FBE" w:rsidRDefault="00891FBE" w:rsidP="00891FBE">
      <w:pPr>
        <w:pStyle w:val="NoSpacing"/>
        <w:numPr>
          <w:ilvl w:val="0"/>
          <w:numId w:val="6"/>
        </w:numPr>
      </w:pPr>
      <w:r>
        <w:t>A balance being too small to recover, for economic reasons, considering the cost of recovery; and</w:t>
      </w:r>
    </w:p>
    <w:p w:rsidR="00891FBE" w:rsidRDefault="00891FBE" w:rsidP="00891FBE">
      <w:pPr>
        <w:pStyle w:val="NoSpacing"/>
        <w:numPr>
          <w:ilvl w:val="0"/>
          <w:numId w:val="6"/>
        </w:numPr>
      </w:pPr>
      <w:r>
        <w:t>Where Council deems</w:t>
      </w:r>
      <w:r w:rsidR="003548CA">
        <w:t xml:space="preserve"> that a customer or group of customers are unable to pay for services rendered.</w:t>
      </w:r>
    </w:p>
    <w:p w:rsidR="004E0E08" w:rsidRDefault="004E0E08" w:rsidP="004E0E08">
      <w:pPr>
        <w:pStyle w:val="NoSpacing"/>
        <w:ind w:left="360"/>
      </w:pPr>
    </w:p>
    <w:p w:rsidR="00925C31" w:rsidRDefault="00925C31" w:rsidP="00925C31">
      <w:pPr>
        <w:pStyle w:val="NoSpacing"/>
        <w:numPr>
          <w:ilvl w:val="1"/>
          <w:numId w:val="2"/>
        </w:numPr>
      </w:pPr>
      <w:r>
        <w:t>The municipality will have to maintain audit trials in s</w:t>
      </w:r>
      <w:r w:rsidR="008B0497">
        <w:t>uch instances where bad debt is</w:t>
      </w:r>
      <w:r w:rsidR="00B83781">
        <w:t xml:space="preserve"> </w:t>
      </w:r>
      <w:r>
        <w:t>written off and document the reasons for the abandonment of the actions or claims in respect of the bad debt.</w:t>
      </w:r>
    </w:p>
    <w:p w:rsidR="00004350" w:rsidRDefault="00004350" w:rsidP="00004350">
      <w:pPr>
        <w:pStyle w:val="NoSpacing"/>
        <w:rPr>
          <w:i/>
        </w:rPr>
      </w:pPr>
    </w:p>
    <w:p w:rsidR="00004350" w:rsidRPr="00B857A0" w:rsidRDefault="00004350" w:rsidP="00004350">
      <w:pPr>
        <w:pStyle w:val="NoSpacing"/>
        <w:numPr>
          <w:ilvl w:val="0"/>
          <w:numId w:val="2"/>
        </w:numPr>
        <w:rPr>
          <w:b/>
          <w:color w:val="4F6228"/>
          <w:sz w:val="24"/>
          <w:szCs w:val="24"/>
        </w:rPr>
      </w:pPr>
      <w:r w:rsidRPr="00B857A0">
        <w:rPr>
          <w:b/>
          <w:color w:val="4F6228"/>
          <w:sz w:val="24"/>
          <w:szCs w:val="24"/>
        </w:rPr>
        <w:t>PUPOSE OF THE POLICY</w:t>
      </w:r>
    </w:p>
    <w:p w:rsidR="00004350" w:rsidRDefault="00004350" w:rsidP="00004350">
      <w:pPr>
        <w:pStyle w:val="NoSpacing"/>
        <w:ind w:left="360"/>
      </w:pPr>
    </w:p>
    <w:p w:rsidR="00004350" w:rsidRDefault="00004350" w:rsidP="00004350">
      <w:pPr>
        <w:pStyle w:val="NoSpacing"/>
        <w:numPr>
          <w:ilvl w:val="1"/>
          <w:numId w:val="2"/>
        </w:numPr>
      </w:pPr>
      <w:r>
        <w:t>The purpose of this policy is to ensure that the principles and procedures for writing off irrecoverable debt are formalised.</w:t>
      </w:r>
    </w:p>
    <w:p w:rsidR="00004350" w:rsidRDefault="00004350" w:rsidP="00004350">
      <w:pPr>
        <w:pStyle w:val="NoSpacing"/>
        <w:ind w:left="360"/>
      </w:pPr>
    </w:p>
    <w:p w:rsidR="00004350" w:rsidRDefault="00004350" w:rsidP="00004350">
      <w:pPr>
        <w:pStyle w:val="NoSpacing"/>
        <w:ind w:left="360"/>
      </w:pPr>
      <w:r w:rsidRPr="00B857A0">
        <w:rPr>
          <w:b/>
          <w:color w:val="4F6228"/>
          <w:sz w:val="24"/>
          <w:szCs w:val="24"/>
        </w:rPr>
        <w:t>3   RESPOSNSIBILTY/ ACCOUNTABILTY</w:t>
      </w:r>
    </w:p>
    <w:p w:rsidR="00004350" w:rsidRDefault="00004350" w:rsidP="00004350">
      <w:pPr>
        <w:pStyle w:val="NoSpacing"/>
        <w:ind w:left="360"/>
      </w:pPr>
    </w:p>
    <w:p w:rsidR="00C56161" w:rsidRDefault="00004350" w:rsidP="000C43DE">
      <w:pPr>
        <w:pStyle w:val="NoSpacing"/>
        <w:ind w:left="709" w:hanging="349"/>
        <w:rPr>
          <w:b/>
          <w:color w:val="4F6228"/>
          <w:sz w:val="24"/>
          <w:szCs w:val="24"/>
        </w:rPr>
      </w:pPr>
      <w:r>
        <w:t xml:space="preserve">3.1 The Council has the overall responsibility for adopting and </w:t>
      </w:r>
      <w:r w:rsidR="000C43DE">
        <w:t>approving the Policy on Writing-</w:t>
      </w:r>
      <w:r w:rsidR="00181185">
        <w:t xml:space="preserve">       </w:t>
      </w:r>
      <w:r w:rsidR="000C43DE">
        <w:t>o</w:t>
      </w:r>
      <w:r>
        <w:t>ff of irrecoverable debt.</w:t>
      </w:r>
    </w:p>
    <w:p w:rsidR="00282503" w:rsidRDefault="00282503" w:rsidP="000C43DE">
      <w:pPr>
        <w:pStyle w:val="NoSpacing"/>
        <w:ind w:left="709" w:hanging="349"/>
        <w:rPr>
          <w:b/>
          <w:color w:val="4F6228"/>
          <w:sz w:val="24"/>
          <w:szCs w:val="24"/>
        </w:rPr>
      </w:pPr>
    </w:p>
    <w:p w:rsidR="00004350" w:rsidRPr="0010208C" w:rsidRDefault="00004350" w:rsidP="00004350">
      <w:pPr>
        <w:pStyle w:val="NoSpacing"/>
        <w:ind w:left="360"/>
        <w:rPr>
          <w:b/>
          <w:sz w:val="24"/>
          <w:szCs w:val="24"/>
        </w:rPr>
      </w:pPr>
      <w:r w:rsidRPr="00B857A0">
        <w:rPr>
          <w:b/>
          <w:color w:val="4F6228"/>
          <w:sz w:val="24"/>
          <w:szCs w:val="24"/>
        </w:rPr>
        <w:t>4</w:t>
      </w:r>
      <w:r w:rsidRPr="0010208C">
        <w:rPr>
          <w:b/>
          <w:sz w:val="24"/>
          <w:szCs w:val="24"/>
        </w:rPr>
        <w:t xml:space="preserve">   </w:t>
      </w:r>
      <w:r w:rsidRPr="00B857A0">
        <w:rPr>
          <w:b/>
          <w:color w:val="4F6228"/>
          <w:sz w:val="24"/>
          <w:szCs w:val="24"/>
        </w:rPr>
        <w:t>POLICY PRINCIPLES</w:t>
      </w:r>
    </w:p>
    <w:p w:rsidR="00004350" w:rsidRDefault="00004350" w:rsidP="00004350">
      <w:pPr>
        <w:pStyle w:val="NoSpacing"/>
        <w:ind w:left="360"/>
      </w:pPr>
    </w:p>
    <w:p w:rsidR="00BB5437" w:rsidRDefault="00FA5707" w:rsidP="00004350">
      <w:pPr>
        <w:pStyle w:val="NoSpacing"/>
        <w:ind w:left="360"/>
      </w:pPr>
      <w:r>
        <w:t xml:space="preserve">4.1 The following are guiding principles in implementing the Policy on Writing Off of </w:t>
      </w:r>
      <w:r w:rsidR="00BB5437">
        <w:t xml:space="preserve"> </w:t>
      </w:r>
    </w:p>
    <w:p w:rsidR="00FA5707" w:rsidRDefault="00BB5437" w:rsidP="00004350">
      <w:pPr>
        <w:pStyle w:val="NoSpacing"/>
        <w:ind w:left="360"/>
      </w:pPr>
      <w:r>
        <w:t xml:space="preserve">       </w:t>
      </w:r>
      <w:r w:rsidR="00925C31">
        <w:t>Irrecoverable Debt Policy</w:t>
      </w:r>
    </w:p>
    <w:p w:rsidR="00FA5707" w:rsidRDefault="00FA5707" w:rsidP="00004350">
      <w:pPr>
        <w:pStyle w:val="NoSpacing"/>
        <w:ind w:left="360"/>
      </w:pPr>
    </w:p>
    <w:p w:rsidR="00BB5437" w:rsidRDefault="00FA5707" w:rsidP="00004350">
      <w:pPr>
        <w:pStyle w:val="NoSpacing"/>
        <w:ind w:left="360"/>
      </w:pPr>
      <w:r>
        <w:t xml:space="preserve">4.1.1 The policy </w:t>
      </w:r>
      <w:r w:rsidR="00C4386F">
        <w:t xml:space="preserve">was </w:t>
      </w:r>
      <w:r>
        <w:t xml:space="preserve">compiled in accordance </w:t>
      </w:r>
      <w:r w:rsidR="00B60C01">
        <w:t xml:space="preserve">with the Local Government Municipal Finance </w:t>
      </w:r>
    </w:p>
    <w:p w:rsidR="00925C31" w:rsidRDefault="00B60C01" w:rsidP="00925C31">
      <w:pPr>
        <w:pStyle w:val="NoSpacing"/>
        <w:ind w:left="900"/>
      </w:pPr>
      <w:r>
        <w:lastRenderedPageBreak/>
        <w:t xml:space="preserve">Management </w:t>
      </w:r>
      <w:r w:rsidR="000C071F">
        <w:t>Act (</w:t>
      </w:r>
      <w:r w:rsidR="00925C31">
        <w:t>No 56 of 2003)</w:t>
      </w:r>
      <w:r>
        <w:t xml:space="preserve"> Local Government Municipal Systems </w:t>
      </w:r>
      <w:r w:rsidR="00925C31">
        <w:t xml:space="preserve">Act, (No 32 of           </w:t>
      </w:r>
      <w:r w:rsidR="000C071F">
        <w:t>2000</w:t>
      </w:r>
      <w:r w:rsidR="00925C31">
        <w:t>)</w:t>
      </w:r>
      <w:r>
        <w:t xml:space="preserve">, as </w:t>
      </w:r>
      <w:r w:rsidR="00925C31">
        <w:t>amended and other related legislation</w:t>
      </w:r>
    </w:p>
    <w:p w:rsidR="00BB5437" w:rsidRDefault="00BB5437" w:rsidP="00925C31">
      <w:pPr>
        <w:pStyle w:val="NoSpacing"/>
        <w:ind w:left="855"/>
      </w:pPr>
    </w:p>
    <w:p w:rsidR="00BB5437" w:rsidRDefault="00BB5437" w:rsidP="00004350">
      <w:pPr>
        <w:pStyle w:val="NoSpacing"/>
        <w:ind w:left="360"/>
      </w:pPr>
      <w:r>
        <w:t xml:space="preserve">         </w:t>
      </w:r>
      <w:r w:rsidR="007477F8">
        <w:t xml:space="preserve"> </w:t>
      </w:r>
    </w:p>
    <w:p w:rsidR="00BB5437" w:rsidRDefault="00163375" w:rsidP="00163375">
      <w:pPr>
        <w:pStyle w:val="NoSpacing"/>
        <w:ind w:left="851" w:hanging="567"/>
      </w:pPr>
      <w:r>
        <w:t>4.1.2 Before</w:t>
      </w:r>
      <w:r w:rsidR="00B60C01">
        <w:t xml:space="preserve"> any debt is writt</w:t>
      </w:r>
      <w:r w:rsidR="00A553E4">
        <w:t>en off it must be prove</w:t>
      </w:r>
      <w:r w:rsidR="00C4386F">
        <w:t>n</w:t>
      </w:r>
      <w:r w:rsidR="00A553E4">
        <w:t xml:space="preserve"> that the debt has become irrecoverable. </w:t>
      </w:r>
    </w:p>
    <w:p w:rsidR="00B60C01" w:rsidRDefault="00BB5437" w:rsidP="00163375">
      <w:pPr>
        <w:pStyle w:val="NoSpacing"/>
        <w:ind w:left="851" w:hanging="567"/>
      </w:pPr>
      <w:r>
        <w:t xml:space="preserve">          </w:t>
      </w:r>
      <w:r w:rsidR="00A553E4">
        <w:t>To ensure that recommendations for write off are consistent and accurate, irrecoverable</w:t>
      </w:r>
      <w:r w:rsidR="00163375">
        <w:t xml:space="preserve"> </w:t>
      </w:r>
      <w:r>
        <w:t xml:space="preserve">          </w:t>
      </w:r>
      <w:r w:rsidR="00A553E4">
        <w:t>debt will be defined as debt where:-</w:t>
      </w:r>
    </w:p>
    <w:p w:rsidR="00A553E4" w:rsidRDefault="00A553E4" w:rsidP="00004350">
      <w:pPr>
        <w:pStyle w:val="NoSpacing"/>
        <w:ind w:left="360"/>
      </w:pPr>
    </w:p>
    <w:p w:rsidR="00A553E4" w:rsidRDefault="00A553E4" w:rsidP="00A553E4">
      <w:pPr>
        <w:pStyle w:val="NoSpacing"/>
        <w:numPr>
          <w:ilvl w:val="0"/>
          <w:numId w:val="3"/>
        </w:numPr>
      </w:pPr>
      <w:r>
        <w:t>The tracing of the debtors is unsuccessful, and</w:t>
      </w:r>
    </w:p>
    <w:p w:rsidR="00A553E4" w:rsidRDefault="00A553E4" w:rsidP="00A553E4">
      <w:pPr>
        <w:pStyle w:val="NoSpacing"/>
        <w:numPr>
          <w:ilvl w:val="0"/>
          <w:numId w:val="3"/>
        </w:numPr>
      </w:pPr>
      <w:r>
        <w:t>All reasonable steps were taken by the officials to recover the debt.</w:t>
      </w:r>
    </w:p>
    <w:p w:rsidR="00925C31" w:rsidRDefault="00925C31" w:rsidP="00A553E4">
      <w:pPr>
        <w:pStyle w:val="NoSpacing"/>
        <w:numPr>
          <w:ilvl w:val="0"/>
          <w:numId w:val="3"/>
        </w:numPr>
      </w:pPr>
      <w:r>
        <w:t xml:space="preserve">Any  debt defined </w:t>
      </w:r>
      <w:r w:rsidRPr="00435DF1">
        <w:t>by Council at their discretion</w:t>
      </w:r>
      <w:r>
        <w:t xml:space="preserve"> as irrecoverable</w:t>
      </w:r>
    </w:p>
    <w:p w:rsidR="00E00E8C" w:rsidRDefault="00E00E8C" w:rsidP="00E00E8C">
      <w:pPr>
        <w:pStyle w:val="NoSpacing"/>
        <w:ind w:left="1080"/>
      </w:pPr>
    </w:p>
    <w:p w:rsidR="00A553E4" w:rsidRDefault="000C071F" w:rsidP="00163375">
      <w:pPr>
        <w:pStyle w:val="NoSpacing"/>
        <w:ind w:left="851" w:hanging="567"/>
      </w:pPr>
      <w:r>
        <w:t xml:space="preserve">4.1.3 </w:t>
      </w:r>
      <w:r w:rsidR="00163375">
        <w:t xml:space="preserve"> </w:t>
      </w:r>
      <w:r>
        <w:t>Bad</w:t>
      </w:r>
      <w:r w:rsidR="00925C31">
        <w:t xml:space="preserve"> debt written off</w:t>
      </w:r>
      <w:r w:rsidR="00A553E4">
        <w:t xml:space="preserve"> must be considered in terms of cost benefit, when it becomes too</w:t>
      </w:r>
      <w:r w:rsidR="00414A3E">
        <w:t xml:space="preserve">      </w:t>
      </w:r>
      <w:r w:rsidR="00A553E4">
        <w:t>costly</w:t>
      </w:r>
      <w:r w:rsidR="00E00E8C">
        <w:t xml:space="preserve"> to recover and the chances o</w:t>
      </w:r>
      <w:r w:rsidR="00925C31">
        <w:t>f collecting the debt are very slow</w:t>
      </w:r>
      <w:r w:rsidR="00E00E8C">
        <w:t>, a write off should be</w:t>
      </w:r>
      <w:r w:rsidR="00414A3E">
        <w:t xml:space="preserve">           </w:t>
      </w:r>
      <w:r w:rsidR="00E00E8C">
        <w:t>considered.</w:t>
      </w:r>
    </w:p>
    <w:p w:rsidR="00E00E8C" w:rsidRDefault="00E00E8C" w:rsidP="00E00E8C">
      <w:pPr>
        <w:pStyle w:val="NoSpacing"/>
        <w:ind w:left="300"/>
      </w:pPr>
    </w:p>
    <w:p w:rsidR="00E00E8C" w:rsidRDefault="00E00E8C" w:rsidP="00163375">
      <w:pPr>
        <w:pStyle w:val="NoSpacing"/>
        <w:ind w:left="851" w:hanging="551"/>
      </w:pPr>
      <w:r>
        <w:t>4.1.4 Time value of money is very important because the older the deb</w:t>
      </w:r>
      <w:r w:rsidR="00163375">
        <w:t xml:space="preserve">t becomes, the more </w:t>
      </w:r>
      <w:r w:rsidR="00414A3E">
        <w:t xml:space="preserve">          </w:t>
      </w:r>
      <w:r>
        <w:t xml:space="preserve">difficult and costly it becomes to collect. It is therefore imperative that a proper system of </w:t>
      </w:r>
      <w:r w:rsidR="00414A3E">
        <w:t xml:space="preserve">          </w:t>
      </w:r>
      <w:r>
        <w:t>credit control is implemented and maintained to avoid debt</w:t>
      </w:r>
      <w:r w:rsidR="00163375">
        <w:t xml:space="preserve"> reaching the stage of becoming too</w:t>
      </w:r>
      <w:r>
        <w:t xml:space="preserve"> expensive to recover.</w:t>
      </w:r>
    </w:p>
    <w:p w:rsidR="00E22E2F" w:rsidRDefault="00E22E2F" w:rsidP="00E00E8C">
      <w:pPr>
        <w:pStyle w:val="NoSpacing"/>
        <w:ind w:left="300"/>
      </w:pPr>
    </w:p>
    <w:p w:rsidR="00E22E2F" w:rsidRDefault="00E22E2F" w:rsidP="00163375">
      <w:pPr>
        <w:pStyle w:val="NoSpacing"/>
        <w:ind w:left="851" w:hanging="551"/>
      </w:pPr>
      <w:r>
        <w:t>4.1.5 Differentiation must be made between those household</w:t>
      </w:r>
      <w:r w:rsidR="00163375">
        <w:t xml:space="preserve"> consumers who cannot afford to p</w:t>
      </w:r>
      <w:r>
        <w:t xml:space="preserve">ay for basic services </w:t>
      </w:r>
      <w:r w:rsidR="00925C31">
        <w:t>(indigent households</w:t>
      </w:r>
      <w:r w:rsidR="00282503">
        <w:t>) and</w:t>
      </w:r>
      <w:r>
        <w:t xml:space="preserve"> those who just do not want to pay for these services.</w:t>
      </w:r>
    </w:p>
    <w:p w:rsidR="00E22E2F" w:rsidRDefault="00E22E2F" w:rsidP="00E00E8C">
      <w:pPr>
        <w:pStyle w:val="NoSpacing"/>
        <w:ind w:left="300"/>
      </w:pPr>
    </w:p>
    <w:p w:rsidR="00E22E2F" w:rsidRDefault="00E22E2F" w:rsidP="00163375">
      <w:pPr>
        <w:pStyle w:val="NoSpacing"/>
        <w:ind w:left="851" w:hanging="551"/>
      </w:pPr>
      <w:r>
        <w:t>4.1.6 Debt can only be written off if the required provision exists in the Municipality’s budget</w:t>
      </w:r>
      <w:r w:rsidR="0013434C">
        <w:t xml:space="preserve">          </w:t>
      </w:r>
      <w:r w:rsidR="003548CA">
        <w:t>a</w:t>
      </w:r>
      <w:r w:rsidR="00876C28">
        <w:t>nd/or</w:t>
      </w:r>
      <w:r>
        <w:t xml:space="preserve"> reserves.</w:t>
      </w:r>
    </w:p>
    <w:p w:rsidR="00E22E2F" w:rsidRDefault="00E22E2F" w:rsidP="00163375">
      <w:pPr>
        <w:pStyle w:val="NoSpacing"/>
        <w:ind w:left="851" w:hanging="551"/>
      </w:pPr>
    </w:p>
    <w:p w:rsidR="0013434C" w:rsidRPr="00B857A0" w:rsidRDefault="00E22E2F" w:rsidP="00E00E8C">
      <w:pPr>
        <w:pStyle w:val="NoSpacing"/>
        <w:ind w:left="300"/>
        <w:rPr>
          <w:b/>
          <w:color w:val="4F6228"/>
          <w:sz w:val="24"/>
          <w:szCs w:val="24"/>
        </w:rPr>
      </w:pPr>
      <w:r w:rsidRPr="00B857A0">
        <w:rPr>
          <w:b/>
          <w:color w:val="4F6228"/>
          <w:sz w:val="24"/>
          <w:szCs w:val="24"/>
        </w:rPr>
        <w:t>5 CATEGORIES OF DEBTORS THAT MAY QUALIFY FOR THE WRITING</w:t>
      </w:r>
      <w:r w:rsidR="00163375">
        <w:rPr>
          <w:b/>
          <w:color w:val="4F6228"/>
          <w:sz w:val="24"/>
          <w:szCs w:val="24"/>
        </w:rPr>
        <w:t>-</w:t>
      </w:r>
      <w:r w:rsidRPr="00B857A0">
        <w:rPr>
          <w:b/>
          <w:color w:val="4F6228"/>
          <w:sz w:val="24"/>
          <w:szCs w:val="24"/>
        </w:rPr>
        <w:t xml:space="preserve">OFF OF </w:t>
      </w:r>
      <w:r w:rsidR="0013434C" w:rsidRPr="00B857A0">
        <w:rPr>
          <w:b/>
          <w:color w:val="4F6228"/>
          <w:sz w:val="24"/>
          <w:szCs w:val="24"/>
        </w:rPr>
        <w:t xml:space="preserve"> </w:t>
      </w:r>
    </w:p>
    <w:p w:rsidR="00E22E2F" w:rsidRPr="00B857A0" w:rsidRDefault="0013434C" w:rsidP="00E00E8C">
      <w:pPr>
        <w:pStyle w:val="NoSpacing"/>
        <w:ind w:left="300"/>
        <w:rPr>
          <w:b/>
          <w:color w:val="4F6228"/>
          <w:sz w:val="24"/>
          <w:szCs w:val="24"/>
        </w:rPr>
      </w:pPr>
      <w:r w:rsidRPr="00B857A0">
        <w:rPr>
          <w:b/>
          <w:color w:val="4F6228"/>
          <w:sz w:val="24"/>
          <w:szCs w:val="24"/>
        </w:rPr>
        <w:t xml:space="preserve">    </w:t>
      </w:r>
      <w:r w:rsidR="00E22E2F" w:rsidRPr="00B857A0">
        <w:rPr>
          <w:b/>
          <w:color w:val="4F6228"/>
          <w:sz w:val="24"/>
          <w:szCs w:val="24"/>
        </w:rPr>
        <w:t>IRRECOVERABLE DEBT</w:t>
      </w:r>
    </w:p>
    <w:p w:rsidR="00E22E2F" w:rsidRPr="00B857A0" w:rsidRDefault="00E22E2F" w:rsidP="00E00E8C">
      <w:pPr>
        <w:pStyle w:val="NoSpacing"/>
        <w:ind w:left="300"/>
        <w:rPr>
          <w:b/>
          <w:color w:val="4F6228"/>
          <w:sz w:val="24"/>
          <w:szCs w:val="24"/>
        </w:rPr>
      </w:pPr>
    </w:p>
    <w:p w:rsidR="00E22E2F" w:rsidRPr="00B857A0" w:rsidRDefault="00925C31" w:rsidP="00E00E8C">
      <w:pPr>
        <w:pStyle w:val="NoSpacing"/>
        <w:ind w:left="300"/>
        <w:rPr>
          <w:b/>
          <w:color w:val="4F6228"/>
        </w:rPr>
      </w:pPr>
      <w:r>
        <w:rPr>
          <w:b/>
          <w:color w:val="4F6228"/>
        </w:rPr>
        <w:t>5.1</w:t>
      </w:r>
      <w:r w:rsidR="00126242">
        <w:rPr>
          <w:b/>
          <w:color w:val="4F6228"/>
        </w:rPr>
        <w:t xml:space="preserve"> </w:t>
      </w:r>
      <w:r w:rsidR="00C56161">
        <w:rPr>
          <w:b/>
          <w:color w:val="4F6228"/>
        </w:rPr>
        <w:t>Indigent Households</w:t>
      </w:r>
    </w:p>
    <w:p w:rsidR="00E22E2F" w:rsidRPr="00B857A0" w:rsidRDefault="00E22E2F" w:rsidP="00E00E8C">
      <w:pPr>
        <w:pStyle w:val="NoSpacing"/>
        <w:ind w:left="300"/>
        <w:rPr>
          <w:b/>
          <w:color w:val="4F6228"/>
        </w:rPr>
      </w:pPr>
    </w:p>
    <w:p w:rsidR="00E22E2F" w:rsidRPr="00AA781B" w:rsidRDefault="00163375" w:rsidP="00163375">
      <w:pPr>
        <w:pStyle w:val="NoSpacing"/>
        <w:ind w:left="851" w:hanging="567"/>
      </w:pPr>
      <w:r>
        <w:t xml:space="preserve">5.1.1 </w:t>
      </w:r>
      <w:r w:rsidR="00E22E2F">
        <w:t>Upon approval for registration as an indigent household consumer, the debtor’s</w:t>
      </w:r>
      <w:r w:rsidR="003D60A1">
        <w:t xml:space="preserve"> </w:t>
      </w:r>
      <w:r w:rsidR="003D60A1" w:rsidRPr="00AA781B">
        <w:t xml:space="preserve">arrear </w:t>
      </w:r>
      <w:r w:rsidR="0013434C" w:rsidRPr="00AA781B">
        <w:t xml:space="preserve">     </w:t>
      </w:r>
      <w:r w:rsidR="00E22E2F" w:rsidRPr="00AA781B">
        <w:t xml:space="preserve"> outstanding balance as at </w:t>
      </w:r>
      <w:r w:rsidR="003D60A1" w:rsidRPr="00AA781B">
        <w:t xml:space="preserve">30 June 2014 will </w:t>
      </w:r>
      <w:r w:rsidR="00AA781B" w:rsidRPr="00AA781B">
        <w:t>be written</w:t>
      </w:r>
      <w:r w:rsidR="00E22E2F" w:rsidRPr="00AA781B">
        <w:t xml:space="preserve"> off.</w:t>
      </w:r>
    </w:p>
    <w:p w:rsidR="00E22E2F" w:rsidRPr="00AA781B" w:rsidRDefault="00E22E2F" w:rsidP="00163375">
      <w:pPr>
        <w:pStyle w:val="NoSpacing"/>
        <w:ind w:left="851" w:hanging="567"/>
      </w:pPr>
    </w:p>
    <w:p w:rsidR="000C43DE" w:rsidRDefault="00E22E2F" w:rsidP="00163375">
      <w:pPr>
        <w:pStyle w:val="NoSpacing"/>
        <w:ind w:left="851" w:hanging="551"/>
        <w:rPr>
          <w:strike/>
        </w:rPr>
      </w:pPr>
      <w:r w:rsidRPr="00AA781B">
        <w:t>5.1.2 Any new arrears accumulated by the debtor (i.e. any amounts in excess of the indigent</w:t>
      </w:r>
      <w:r w:rsidR="00163375">
        <w:t xml:space="preserve"> </w:t>
      </w:r>
      <w:r w:rsidR="0013434C">
        <w:t xml:space="preserve">          </w:t>
      </w:r>
      <w:r>
        <w:t>allowance for free basic services) whilst registered as an indi</w:t>
      </w:r>
      <w:r w:rsidR="00163375">
        <w:t>gent consumer, will not qualify</w:t>
      </w:r>
      <w:r w:rsidR="0013434C">
        <w:t xml:space="preserve">          </w:t>
      </w:r>
      <w:r>
        <w:t xml:space="preserve">to be written off and must be dealt with strictly in accordance </w:t>
      </w:r>
      <w:r w:rsidR="000C071F">
        <w:t>with the</w:t>
      </w:r>
      <w:r w:rsidR="00163375">
        <w:t xml:space="preserve"> Municipality’s </w:t>
      </w:r>
      <w:r>
        <w:t>Credit Control and Debt Collection Policy</w:t>
      </w:r>
      <w:r w:rsidR="00AA781B">
        <w:t>.</w:t>
      </w:r>
    </w:p>
    <w:p w:rsidR="000C43DE" w:rsidRPr="00163375" w:rsidRDefault="000C43DE" w:rsidP="00163375">
      <w:pPr>
        <w:pStyle w:val="NoSpacing"/>
        <w:ind w:left="851" w:hanging="551"/>
        <w:rPr>
          <w:strike/>
        </w:rPr>
      </w:pPr>
    </w:p>
    <w:p w:rsidR="00E22E2F" w:rsidRPr="00B857A0" w:rsidRDefault="00E22E2F" w:rsidP="00E00E8C">
      <w:pPr>
        <w:pStyle w:val="NoSpacing"/>
        <w:ind w:left="300"/>
        <w:rPr>
          <w:b/>
          <w:color w:val="4F6228"/>
        </w:rPr>
      </w:pPr>
      <w:r w:rsidRPr="00B857A0">
        <w:rPr>
          <w:b/>
          <w:color w:val="4F6228"/>
        </w:rPr>
        <w:t>5.2</w:t>
      </w:r>
      <w:r w:rsidR="00925C31">
        <w:rPr>
          <w:b/>
          <w:color w:val="4F6228"/>
        </w:rPr>
        <w:t xml:space="preserve"> S</w:t>
      </w:r>
      <w:r w:rsidRPr="00B857A0">
        <w:rPr>
          <w:b/>
          <w:color w:val="4F6228"/>
        </w:rPr>
        <w:t>mall</w:t>
      </w:r>
      <w:r w:rsidR="00925C31">
        <w:rPr>
          <w:b/>
          <w:color w:val="4F6228"/>
        </w:rPr>
        <w:t xml:space="preserve"> balances</w:t>
      </w:r>
    </w:p>
    <w:p w:rsidR="00E22E2F" w:rsidRDefault="00E22E2F" w:rsidP="00E00E8C">
      <w:pPr>
        <w:pStyle w:val="NoSpacing"/>
        <w:ind w:left="300"/>
      </w:pPr>
    </w:p>
    <w:p w:rsidR="00E22E2F" w:rsidRDefault="00E22E2F" w:rsidP="00163375">
      <w:pPr>
        <w:pStyle w:val="NoSpacing"/>
        <w:ind w:left="851" w:hanging="567"/>
      </w:pPr>
      <w:r>
        <w:t>5.2.1 Where final accounts have been submitted and paid by the respective</w:t>
      </w:r>
      <w:r w:rsidR="00D92442">
        <w:t xml:space="preserve"> consumer and the</w:t>
      </w:r>
      <w:r w:rsidR="000F6622">
        <w:t xml:space="preserve">          </w:t>
      </w:r>
      <w:r w:rsidR="00D92442">
        <w:t>remaining balance after finalisation of any final readings and oth</w:t>
      </w:r>
      <w:r w:rsidR="00163375">
        <w:t>er administrative costs</w:t>
      </w:r>
      <w:r w:rsidR="000F6622">
        <w:t xml:space="preserve">          </w:t>
      </w:r>
      <w:r w:rsidR="009E2DDA">
        <w:t>results in a balance of one hundred rand (R100) or less, such account must be forwarded</w:t>
      </w:r>
      <w:r w:rsidR="000F6622">
        <w:t xml:space="preserve">          </w:t>
      </w:r>
      <w:r w:rsidR="009E2DDA">
        <w:t>once to the consume</w:t>
      </w:r>
      <w:r w:rsidR="008E7670">
        <w:t>r for payment.</w:t>
      </w:r>
    </w:p>
    <w:p w:rsidR="008E7670" w:rsidRDefault="008E7670" w:rsidP="00E00E8C">
      <w:pPr>
        <w:pStyle w:val="NoSpacing"/>
        <w:ind w:left="300"/>
      </w:pPr>
    </w:p>
    <w:p w:rsidR="00F43EB8" w:rsidRDefault="008E7670" w:rsidP="00163375">
      <w:pPr>
        <w:pStyle w:val="NoSpacing"/>
        <w:ind w:left="851" w:hanging="551"/>
      </w:pPr>
      <w:r>
        <w:t>5.2.2 Where such account is not paid by the respective consumers within a period of sixty (60)</w:t>
      </w:r>
      <w:r w:rsidR="00F448BD">
        <w:t xml:space="preserve">        </w:t>
      </w:r>
      <w:r>
        <w:t xml:space="preserve"> </w:t>
      </w:r>
      <w:r w:rsidR="000F6622">
        <w:t xml:space="preserve"> </w:t>
      </w:r>
      <w:r>
        <w:t>days such account</w:t>
      </w:r>
      <w:r w:rsidR="00F43EB8">
        <w:t>s will automatically be written-</w:t>
      </w:r>
      <w:r>
        <w:t xml:space="preserve">off to the provisions of paragraph 6.4 </w:t>
      </w:r>
      <w:r w:rsidR="00F448BD">
        <w:t xml:space="preserve">          </w:t>
      </w:r>
      <w:r>
        <w:t>(delegations to the Chief Financial Officer) below.</w:t>
      </w:r>
    </w:p>
    <w:p w:rsidR="008E7670" w:rsidRDefault="008E7670" w:rsidP="00E00E8C">
      <w:pPr>
        <w:pStyle w:val="NoSpacing"/>
        <w:ind w:left="300"/>
      </w:pPr>
    </w:p>
    <w:p w:rsidR="008E7670" w:rsidRPr="00B857A0" w:rsidRDefault="008E7670" w:rsidP="00E00E8C">
      <w:pPr>
        <w:pStyle w:val="NoSpacing"/>
        <w:ind w:left="300"/>
        <w:rPr>
          <w:b/>
          <w:color w:val="4F6228"/>
        </w:rPr>
      </w:pPr>
      <w:r w:rsidRPr="00B857A0">
        <w:rPr>
          <w:b/>
          <w:color w:val="4F6228"/>
        </w:rPr>
        <w:t xml:space="preserve">5.3 </w:t>
      </w:r>
      <w:r w:rsidR="00224136">
        <w:rPr>
          <w:b/>
          <w:color w:val="4F6228"/>
        </w:rPr>
        <w:t>Insolvent</w:t>
      </w:r>
      <w:r w:rsidR="005A2C02" w:rsidRPr="00B857A0">
        <w:rPr>
          <w:b/>
          <w:color w:val="4F6228"/>
        </w:rPr>
        <w:t xml:space="preserve"> Debtor and Insolvent Deceased Estates</w:t>
      </w:r>
    </w:p>
    <w:p w:rsidR="005A2C02" w:rsidRDefault="005A2C02" w:rsidP="00E00E8C">
      <w:pPr>
        <w:pStyle w:val="NoSpacing"/>
        <w:ind w:left="300"/>
      </w:pPr>
    </w:p>
    <w:p w:rsidR="005A2C02" w:rsidRDefault="005A2C02" w:rsidP="00F43EB8">
      <w:pPr>
        <w:pStyle w:val="NoSpacing"/>
        <w:ind w:left="851" w:hanging="551"/>
      </w:pPr>
      <w:r>
        <w:t>5.3.1 Where a debtor becomes insolvent the Municipality must en</w:t>
      </w:r>
      <w:r w:rsidR="00F43EB8">
        <w:t>sure that a creditor’s claim is</w:t>
      </w:r>
      <w:r w:rsidR="00F448BD">
        <w:t xml:space="preserve">          </w:t>
      </w:r>
      <w:r>
        <w:t>timeously registered. Any amount not being recovered due to insufficient funds</w:t>
      </w:r>
      <w:r w:rsidR="00224136">
        <w:t xml:space="preserve"> must</w:t>
      </w:r>
      <w:r w:rsidR="00F43EB8">
        <w:t xml:space="preserve"> be</w:t>
      </w:r>
      <w:r w:rsidR="00F448BD">
        <w:t xml:space="preserve">          </w:t>
      </w:r>
      <w:r>
        <w:t>written off subject to the provisions of paragraph 6 below.</w:t>
      </w:r>
    </w:p>
    <w:p w:rsidR="005A2C02" w:rsidRDefault="005A2C02" w:rsidP="00F43EB8">
      <w:pPr>
        <w:pStyle w:val="NoSpacing"/>
        <w:ind w:left="851" w:hanging="551"/>
      </w:pPr>
    </w:p>
    <w:p w:rsidR="005A2C02" w:rsidRDefault="005A2C02" w:rsidP="00F43EB8">
      <w:pPr>
        <w:pStyle w:val="NoSpacing"/>
        <w:ind w:left="851" w:hanging="567"/>
      </w:pPr>
      <w:r>
        <w:t>5.3.2 In case of death</w:t>
      </w:r>
      <w:r>
        <w:rPr>
          <w:i/>
        </w:rPr>
        <w:t xml:space="preserve"> </w:t>
      </w:r>
      <w:r>
        <w:t>of th</w:t>
      </w:r>
      <w:r w:rsidR="00064B00">
        <w:t>e debtor a creditor’s claim must be timeously registered against the</w:t>
      </w:r>
      <w:r w:rsidR="00F448BD">
        <w:t xml:space="preserve">          </w:t>
      </w:r>
      <w:r w:rsidR="00064B00">
        <w:t>deceased’s estate. Any amount not being recovered due to insufficient fu</w:t>
      </w:r>
      <w:r w:rsidR="00F43EB8">
        <w:t xml:space="preserve">nds </w:t>
      </w:r>
      <w:r w:rsidR="00F43EB8" w:rsidRPr="00F43EB8">
        <w:rPr>
          <w:strike/>
        </w:rPr>
        <w:t>,</w:t>
      </w:r>
      <w:r w:rsidR="00F43EB8">
        <w:t xml:space="preserve"> be written</w:t>
      </w:r>
      <w:r w:rsidR="00F448BD">
        <w:t xml:space="preserve">          </w:t>
      </w:r>
      <w:r w:rsidR="00064B00">
        <w:t>off subject to the provisions of paragraph</w:t>
      </w:r>
      <w:r w:rsidR="007A374C">
        <w:t xml:space="preserve"> 6 below.</w:t>
      </w:r>
    </w:p>
    <w:p w:rsidR="007A374C" w:rsidRDefault="007A374C" w:rsidP="00E00E8C">
      <w:pPr>
        <w:pStyle w:val="NoSpacing"/>
        <w:ind w:left="300"/>
      </w:pPr>
    </w:p>
    <w:p w:rsidR="007A374C" w:rsidRPr="00B857A0" w:rsidRDefault="007A374C" w:rsidP="00E00E8C">
      <w:pPr>
        <w:pStyle w:val="NoSpacing"/>
        <w:ind w:left="300"/>
        <w:rPr>
          <w:b/>
          <w:color w:val="4F6228"/>
        </w:rPr>
      </w:pPr>
      <w:r w:rsidRPr="00B857A0">
        <w:rPr>
          <w:b/>
          <w:color w:val="4F6228"/>
        </w:rPr>
        <w:t>5.4 Untraceable Debtors</w:t>
      </w:r>
    </w:p>
    <w:p w:rsidR="007A374C" w:rsidRDefault="007A374C" w:rsidP="00E00E8C">
      <w:pPr>
        <w:pStyle w:val="NoSpacing"/>
        <w:ind w:left="300"/>
      </w:pPr>
    </w:p>
    <w:p w:rsidR="00823FEC" w:rsidRDefault="007A374C" w:rsidP="00F43EB8">
      <w:pPr>
        <w:pStyle w:val="NoSpacing"/>
        <w:ind w:left="851" w:hanging="551"/>
      </w:pPr>
      <w:r>
        <w:t>5.4.1 Where for any reason the forward</w:t>
      </w:r>
      <w:r w:rsidR="00C4386F">
        <w:t>ed</w:t>
      </w:r>
      <w:r>
        <w:t xml:space="preserve"> address of a debtor becomes untraceable or the debtor</w:t>
      </w:r>
      <w:r w:rsidR="00F43EB8">
        <w:t xml:space="preserve"> </w:t>
      </w:r>
      <w:r>
        <w:t xml:space="preserve">becomes untraceable from the current address, such account must be handed over to a </w:t>
      </w:r>
      <w:r w:rsidR="00823FEC">
        <w:t xml:space="preserve">  </w:t>
      </w:r>
      <w:r>
        <w:t>collection agent for recovery of the deb</w:t>
      </w:r>
      <w:r w:rsidR="00C60FCD">
        <w:t>t</w:t>
      </w:r>
      <w:r w:rsidR="00056FC7">
        <w:t xml:space="preserve"> </w:t>
      </w:r>
      <w:r w:rsidR="00823FEC">
        <w:t>(Paragraph 5.2 cases excluded)</w:t>
      </w:r>
      <w:r w:rsidR="00C60FCD">
        <w:t xml:space="preserve">. </w:t>
      </w:r>
      <w:r w:rsidR="00056FC7">
        <w:t xml:space="preserve">The </w:t>
      </w:r>
      <w:r w:rsidR="00C60FCD">
        <w:t xml:space="preserve">collection </w:t>
      </w:r>
      <w:r w:rsidR="00056FC7">
        <w:t xml:space="preserve">agent will be paid an all-inclusive </w:t>
      </w:r>
      <w:r w:rsidR="00823FEC">
        <w:t>fee of not more than 10% of the amount that was actually collected. The Terms of Reference for such collection agent must include the appointment of a tracing agent to locate the debtor. Should a debtor be untraceable, the collection agent must report to the Municipality on the actions that were taken to attempt to trace the debtor.</w:t>
      </w:r>
    </w:p>
    <w:p w:rsidR="00056FC7" w:rsidRDefault="00823FEC" w:rsidP="00056FC7">
      <w:pPr>
        <w:pStyle w:val="NoSpacing"/>
        <w:ind w:left="300"/>
      </w:pPr>
      <w:r>
        <w:t xml:space="preserve">                 </w:t>
      </w:r>
    </w:p>
    <w:p w:rsidR="001C5F94" w:rsidRPr="00435DF1" w:rsidRDefault="00056FC7" w:rsidP="00F43EB8">
      <w:pPr>
        <w:pStyle w:val="NoSpacing"/>
        <w:ind w:left="851" w:hanging="567"/>
        <w:rPr>
          <w:strike/>
        </w:rPr>
      </w:pPr>
      <w:r>
        <w:t>5.4.2 Any amount owed by debtor that has become untrac</w:t>
      </w:r>
      <w:r w:rsidR="002C0804">
        <w:t xml:space="preserve">eable must, </w:t>
      </w:r>
      <w:r w:rsidR="00DA3D97">
        <w:t>be written</w:t>
      </w:r>
      <w:r w:rsidR="002C0804">
        <w:t xml:space="preserve"> off</w:t>
      </w:r>
      <w:r w:rsidR="00AA781B">
        <w:t>.</w:t>
      </w:r>
    </w:p>
    <w:p w:rsidR="00056FC7" w:rsidRDefault="001C5F94" w:rsidP="00056FC7">
      <w:pPr>
        <w:pStyle w:val="NoSpacing"/>
        <w:ind w:left="300"/>
      </w:pPr>
      <w:r>
        <w:t xml:space="preserve">          </w:t>
      </w:r>
    </w:p>
    <w:p w:rsidR="00FC2826" w:rsidRDefault="00056FC7" w:rsidP="00F43EB8">
      <w:pPr>
        <w:pStyle w:val="NoSpacing"/>
        <w:ind w:left="851" w:hanging="567"/>
      </w:pPr>
      <w:r>
        <w:t xml:space="preserve">5.4.3. Debt written off in the above instances </w:t>
      </w:r>
      <w:r w:rsidR="002C0804">
        <w:t>(paragraph 5.4.2</w:t>
      </w:r>
      <w:r w:rsidR="000A2D1B">
        <w:t>) will</w:t>
      </w:r>
      <w:r>
        <w:t xml:space="preserve"> automatically result in </w:t>
      </w:r>
      <w:r w:rsidR="000A2D1B">
        <w:t>the debtor</w:t>
      </w:r>
      <w:r>
        <w:t xml:space="preserve"> </w:t>
      </w:r>
      <w:r w:rsidR="000A2D1B">
        <w:t>being reported</w:t>
      </w:r>
      <w:r w:rsidR="002C0804">
        <w:t xml:space="preserve"> to the credit bureau by the Municipality.</w:t>
      </w:r>
    </w:p>
    <w:p w:rsidR="00056FC7" w:rsidRDefault="00FC2826" w:rsidP="00F43EB8">
      <w:pPr>
        <w:pStyle w:val="NoSpacing"/>
        <w:ind w:left="851" w:hanging="567"/>
      </w:pPr>
      <w:r>
        <w:t xml:space="preserve">           </w:t>
      </w:r>
    </w:p>
    <w:p w:rsidR="00056FC7" w:rsidRPr="00B857A0" w:rsidRDefault="002C0804" w:rsidP="00056FC7">
      <w:pPr>
        <w:pStyle w:val="NoSpacing"/>
        <w:ind w:left="300"/>
        <w:rPr>
          <w:b/>
          <w:color w:val="4F6228"/>
        </w:rPr>
      </w:pPr>
      <w:r>
        <w:rPr>
          <w:b/>
          <w:color w:val="4F6228"/>
        </w:rPr>
        <w:t xml:space="preserve">5.5 </w:t>
      </w:r>
      <w:r w:rsidR="00056FC7" w:rsidRPr="00B857A0">
        <w:rPr>
          <w:b/>
          <w:color w:val="4F6228"/>
        </w:rPr>
        <w:t>Clearance Certificate</w:t>
      </w:r>
    </w:p>
    <w:p w:rsidR="00FF13A0" w:rsidRDefault="00FF13A0" w:rsidP="00056FC7">
      <w:pPr>
        <w:pStyle w:val="NoSpacing"/>
        <w:ind w:left="300"/>
      </w:pPr>
    </w:p>
    <w:p w:rsidR="000A2D1B" w:rsidRDefault="00FF13A0" w:rsidP="005F2BA8">
      <w:pPr>
        <w:pStyle w:val="NoSpacing"/>
        <w:ind w:left="851" w:hanging="567"/>
      </w:pPr>
      <w:r>
        <w:t xml:space="preserve">5.5.1 </w:t>
      </w:r>
      <w:r w:rsidR="002C0804">
        <w:t>In terms of section 118 of the Local Government: Municipal S</w:t>
      </w:r>
      <w:r w:rsidR="005F2BA8">
        <w:t xml:space="preserve">ystems Act a  </w:t>
      </w:r>
      <w:r w:rsidR="000A2D1B">
        <w:t xml:space="preserve">    </w:t>
      </w:r>
      <w:r w:rsidR="00E24E70">
        <w:tab/>
      </w:r>
      <w:r w:rsidR="000A2D1B">
        <w:t xml:space="preserve"> Municipality may not issue a clearance certificate on any property unless all outstanding </w:t>
      </w:r>
      <w:r w:rsidR="00E24E70">
        <w:t>a</w:t>
      </w:r>
      <w:r w:rsidR="000A2D1B">
        <w:t>mounts that become due during the two years preceding the date of application are paid</w:t>
      </w:r>
      <w:r w:rsidR="005F2BA8">
        <w:t xml:space="preserve"> </w:t>
      </w:r>
      <w:r w:rsidR="00E24E70">
        <w:t>t</w:t>
      </w:r>
      <w:r w:rsidR="000A2D1B">
        <w:t xml:space="preserve">o date. However, outstanding debt older than two years have accumulated over a period of </w:t>
      </w:r>
      <w:r w:rsidR="00E24E70">
        <w:t>t</w:t>
      </w:r>
      <w:r w:rsidR="000A2D1B">
        <w:t xml:space="preserve">ime and it may not be within the ability of the current owner or prospective new owner to </w:t>
      </w:r>
      <w:r w:rsidR="00E24E70">
        <w:t>p</w:t>
      </w:r>
      <w:r w:rsidR="000A2D1B">
        <w:t>ay such an amount in order to obtain a clearance certificate.</w:t>
      </w:r>
    </w:p>
    <w:p w:rsidR="000A2D1B" w:rsidRDefault="000A2D1B" w:rsidP="000A2D1B">
      <w:pPr>
        <w:pStyle w:val="NoSpacing"/>
        <w:ind w:left="300"/>
      </w:pPr>
    </w:p>
    <w:p w:rsidR="000E132B" w:rsidRDefault="000E132B" w:rsidP="00126242">
      <w:pPr>
        <w:pStyle w:val="NoSpacing"/>
        <w:ind w:left="851" w:hanging="567"/>
      </w:pPr>
      <w:r>
        <w:t>5.5.2 Where such circumstances may prevail the</w:t>
      </w:r>
      <w:r w:rsidR="00DA3D97">
        <w:t xml:space="preserve"> current owner or the</w:t>
      </w:r>
      <w:r>
        <w:t xml:space="preserve"> prospective</w:t>
      </w:r>
      <w:r w:rsidR="0038439D">
        <w:t xml:space="preserve"> new owner</w:t>
      </w:r>
      <w:r w:rsidR="007B7F84">
        <w:t xml:space="preserve">          </w:t>
      </w:r>
      <w:r w:rsidR="0038439D">
        <w:t xml:space="preserve">may apply to the </w:t>
      </w:r>
      <w:r w:rsidR="00DA3D97">
        <w:t>Municipality for relief of such outstanding debt or a portion thereof.</w:t>
      </w:r>
      <w:r w:rsidR="002239D6">
        <w:t xml:space="preserve">          </w:t>
      </w:r>
    </w:p>
    <w:p w:rsidR="0038439D" w:rsidRDefault="0038439D" w:rsidP="00056FC7">
      <w:pPr>
        <w:pStyle w:val="NoSpacing"/>
        <w:ind w:left="300"/>
      </w:pPr>
    </w:p>
    <w:p w:rsidR="002239D6" w:rsidRDefault="0038439D" w:rsidP="005F2BA8">
      <w:pPr>
        <w:pStyle w:val="NoSpacing"/>
        <w:ind w:left="851" w:hanging="567"/>
      </w:pPr>
      <w:r>
        <w:t xml:space="preserve">5.5.3 Upon reviewing, such application must be submitted to the Municipal Manager for </w:t>
      </w:r>
      <w:r w:rsidR="002239D6">
        <w:t xml:space="preserve">          consideration. </w:t>
      </w:r>
    </w:p>
    <w:p w:rsidR="0038439D" w:rsidRDefault="002239D6" w:rsidP="00056FC7">
      <w:pPr>
        <w:pStyle w:val="NoSpacing"/>
        <w:ind w:left="300"/>
      </w:pPr>
      <w:r>
        <w:t xml:space="preserve">         </w:t>
      </w:r>
      <w:r w:rsidR="0038439D">
        <w:t xml:space="preserve"> In reviewing such application, the Municipal Manager must ensure that:-</w:t>
      </w:r>
    </w:p>
    <w:p w:rsidR="0038439D" w:rsidRDefault="0038439D" w:rsidP="00056FC7">
      <w:pPr>
        <w:pStyle w:val="NoSpacing"/>
        <w:ind w:left="300"/>
      </w:pPr>
    </w:p>
    <w:p w:rsidR="0038439D" w:rsidRDefault="00333A97" w:rsidP="0038439D">
      <w:pPr>
        <w:pStyle w:val="NoSpacing"/>
        <w:numPr>
          <w:ilvl w:val="0"/>
          <w:numId w:val="4"/>
        </w:numPr>
      </w:pPr>
      <w:r>
        <w:t>All reasonable measures have already been taken to recover the outstanding amount from the current debtor.</w:t>
      </w:r>
    </w:p>
    <w:p w:rsidR="002239D6" w:rsidRDefault="00333A97" w:rsidP="0038439D">
      <w:pPr>
        <w:pStyle w:val="NoSpacing"/>
        <w:numPr>
          <w:ilvl w:val="0"/>
          <w:numId w:val="4"/>
        </w:numPr>
      </w:pPr>
      <w:r>
        <w:t>The prospective buyer of the property is not in a financial position to settle the outstanding amount before a clearance certificate is issued.</w:t>
      </w:r>
    </w:p>
    <w:p w:rsidR="002239D6" w:rsidRDefault="002239D6" w:rsidP="002239D6">
      <w:pPr>
        <w:pStyle w:val="NoSpacing"/>
        <w:ind w:left="1020"/>
      </w:pPr>
    </w:p>
    <w:p w:rsidR="00333A97" w:rsidRDefault="00333A97" w:rsidP="0038439D">
      <w:pPr>
        <w:pStyle w:val="NoSpacing"/>
        <w:numPr>
          <w:ilvl w:val="0"/>
          <w:numId w:val="4"/>
        </w:numPr>
      </w:pPr>
      <w:r>
        <w:t>It is not in the interest of the Municipality and/or the community to withhold</w:t>
      </w:r>
      <w:r w:rsidR="00460D86">
        <w:t xml:space="preserve"> a clearance certificate before the outstanding debt is fully paid.</w:t>
      </w:r>
    </w:p>
    <w:p w:rsidR="00460D86" w:rsidRDefault="00460D86" w:rsidP="00460D86">
      <w:pPr>
        <w:pStyle w:val="NoSpacing"/>
      </w:pPr>
    </w:p>
    <w:p w:rsidR="00F8140E" w:rsidRPr="00B857A0" w:rsidRDefault="00460D86" w:rsidP="00E314FC">
      <w:pPr>
        <w:pStyle w:val="NoSpacing"/>
        <w:ind w:left="45"/>
        <w:jc w:val="both"/>
        <w:rPr>
          <w:b/>
          <w:color w:val="4F6228"/>
        </w:rPr>
      </w:pPr>
      <w:r w:rsidRPr="00B857A0">
        <w:rPr>
          <w:b/>
          <w:color w:val="4F6228"/>
        </w:rPr>
        <w:lastRenderedPageBreak/>
        <w:t>5.6 Special Incentives for Household C</w:t>
      </w:r>
      <w:r w:rsidR="000D7B6A">
        <w:rPr>
          <w:b/>
          <w:color w:val="4F6228"/>
        </w:rPr>
        <w:t>onsumers</w:t>
      </w:r>
      <w:r w:rsidR="00435DF1">
        <w:rPr>
          <w:b/>
          <w:color w:val="4F6228"/>
        </w:rPr>
        <w:t>,</w:t>
      </w:r>
      <w:r w:rsidR="000D7B6A">
        <w:rPr>
          <w:b/>
          <w:color w:val="4F6228"/>
        </w:rPr>
        <w:t xml:space="preserve"> </w:t>
      </w:r>
      <w:r w:rsidR="00435DF1">
        <w:rPr>
          <w:b/>
          <w:color w:val="4F6228"/>
        </w:rPr>
        <w:t>Churches, Welfare organisations, Sporting bodies</w:t>
      </w:r>
    </w:p>
    <w:p w:rsidR="00460D86" w:rsidRPr="00B857A0" w:rsidRDefault="00F8140E" w:rsidP="00460D86">
      <w:pPr>
        <w:pStyle w:val="NoSpacing"/>
        <w:rPr>
          <w:b/>
          <w:color w:val="4F6228"/>
        </w:rPr>
      </w:pPr>
      <w:r w:rsidRPr="00B857A0">
        <w:rPr>
          <w:b/>
          <w:color w:val="4F6228"/>
        </w:rPr>
        <w:t xml:space="preserve">       </w:t>
      </w:r>
      <w:r w:rsidR="002239D6" w:rsidRPr="00B857A0">
        <w:rPr>
          <w:b/>
          <w:color w:val="4F6228"/>
        </w:rPr>
        <w:t xml:space="preserve">      </w:t>
      </w:r>
    </w:p>
    <w:p w:rsidR="007B0CAA" w:rsidRPr="00AA781B" w:rsidRDefault="007B0CAA" w:rsidP="007C6CA6">
      <w:pPr>
        <w:pStyle w:val="NoSpacing"/>
        <w:ind w:left="720" w:hanging="720"/>
      </w:pPr>
      <w:r>
        <w:t>5.6.1</w:t>
      </w:r>
      <w:r w:rsidR="007C6CA6">
        <w:t xml:space="preserve"> </w:t>
      </w:r>
      <w:r w:rsidR="002239D6">
        <w:t xml:space="preserve">    </w:t>
      </w:r>
      <w:r w:rsidR="007C6CA6">
        <w:t xml:space="preserve">Notwithstanding the Municipality’s Credit Control and Debt Collection Policy a debtor may enter into a written agreement with the Municipality to repay any outstanding and due </w:t>
      </w:r>
      <w:r w:rsidR="007C6CA6" w:rsidRPr="00AA781B">
        <w:t xml:space="preserve">amount </w:t>
      </w:r>
      <w:r w:rsidR="00805583" w:rsidRPr="00AA781B">
        <w:t>(As at 30 June 2014)</w:t>
      </w:r>
      <w:r w:rsidR="007C6CA6" w:rsidRPr="00AA781B">
        <w:t>to the Municipality under the following conditions:-</w:t>
      </w:r>
    </w:p>
    <w:p w:rsidR="007C6CA6" w:rsidRPr="00AA781B" w:rsidRDefault="007C6CA6" w:rsidP="007C6CA6">
      <w:pPr>
        <w:pStyle w:val="NoSpacing"/>
        <w:ind w:left="720" w:hanging="720"/>
      </w:pPr>
    </w:p>
    <w:p w:rsidR="007C6CA6" w:rsidRDefault="00ED47D0" w:rsidP="007C6CA6">
      <w:pPr>
        <w:pStyle w:val="NoSpacing"/>
        <w:numPr>
          <w:ilvl w:val="0"/>
          <w:numId w:val="5"/>
        </w:numPr>
      </w:pPr>
      <w:r>
        <w:t xml:space="preserve">The outstanding balance, costs and any interest thereon shall be paid in regular and </w:t>
      </w:r>
      <w:r w:rsidR="00A363B1">
        <w:t>consecutive monthly instalments as determined per arrangement.</w:t>
      </w:r>
    </w:p>
    <w:p w:rsidR="002239D6" w:rsidRDefault="002239D6" w:rsidP="002239D6">
      <w:pPr>
        <w:pStyle w:val="NoSpacing"/>
        <w:ind w:left="720"/>
      </w:pPr>
    </w:p>
    <w:p w:rsidR="00ED47D0" w:rsidRDefault="00ED47D0" w:rsidP="007C6CA6">
      <w:pPr>
        <w:pStyle w:val="NoSpacing"/>
        <w:numPr>
          <w:ilvl w:val="0"/>
          <w:numId w:val="5"/>
        </w:numPr>
      </w:pPr>
      <w:r>
        <w:t>The current monthly amount must be paid in full; and</w:t>
      </w:r>
    </w:p>
    <w:p w:rsidR="002239D6" w:rsidRDefault="002239D6" w:rsidP="002239D6">
      <w:pPr>
        <w:pStyle w:val="NoSpacing"/>
        <w:ind w:left="720"/>
      </w:pPr>
    </w:p>
    <w:p w:rsidR="00ED47D0" w:rsidRPr="007C6CA6" w:rsidRDefault="00ED47D0" w:rsidP="007C6CA6">
      <w:pPr>
        <w:pStyle w:val="NoSpacing"/>
        <w:numPr>
          <w:ilvl w:val="0"/>
          <w:numId w:val="5"/>
        </w:numPr>
      </w:pPr>
      <w:r>
        <w:t>The written agreement has to be signed on behalf of the Municipality by a duty authorised officer</w:t>
      </w:r>
    </w:p>
    <w:p w:rsidR="007B0CAA" w:rsidRDefault="007B0CAA" w:rsidP="00460D86">
      <w:pPr>
        <w:pStyle w:val="NoSpacing"/>
      </w:pPr>
    </w:p>
    <w:p w:rsidR="00ED47D0" w:rsidRDefault="00ED47D0" w:rsidP="005F2BA8">
      <w:pPr>
        <w:pStyle w:val="NoSpacing"/>
        <w:ind w:left="567" w:hanging="567"/>
      </w:pPr>
      <w:r>
        <w:t>5.6.2</w:t>
      </w:r>
      <w:r w:rsidR="00E35C71">
        <w:t xml:space="preserve"> </w:t>
      </w:r>
      <w:r>
        <w:t xml:space="preserve"> </w:t>
      </w:r>
      <w:r w:rsidR="002732FE">
        <w:t xml:space="preserve"> </w:t>
      </w:r>
      <w:r>
        <w:t xml:space="preserve">In order to determine monthly instalments, a comprehensive statement of assets and </w:t>
      </w:r>
      <w:r w:rsidR="002732FE">
        <w:t>liabilities and</w:t>
      </w:r>
      <w:r>
        <w:t xml:space="preserve"> income and expenditure, must be provided by the debtor and reviewed by a finance</w:t>
      </w:r>
      <w:r w:rsidR="005F2BA8">
        <w:t xml:space="preserve"> </w:t>
      </w:r>
      <w:r>
        <w:t>official. To ensure the continuous payment of such arrangement the amount determined must be affordable to the consumer</w:t>
      </w:r>
      <w:r w:rsidR="00E35C71">
        <w:t xml:space="preserve"> to a maximum period of 36 months.</w:t>
      </w:r>
    </w:p>
    <w:p w:rsidR="00ED47D0" w:rsidRDefault="00ED47D0" w:rsidP="005F2BA8">
      <w:pPr>
        <w:pStyle w:val="NoSpacing"/>
        <w:ind w:left="567" w:hanging="567"/>
      </w:pPr>
    </w:p>
    <w:p w:rsidR="00ED47D0" w:rsidRDefault="00ED47D0" w:rsidP="005F2BA8">
      <w:pPr>
        <w:pStyle w:val="NoSpacing"/>
        <w:ind w:left="567" w:hanging="567"/>
      </w:pPr>
      <w:r>
        <w:t xml:space="preserve">5.6.3 Due to ineffective implementation of credit control measures in the past, certain </w:t>
      </w:r>
      <w:r w:rsidR="005F2BA8">
        <w:t>households</w:t>
      </w:r>
      <w:r w:rsidR="002239D6">
        <w:t xml:space="preserve">      </w:t>
      </w:r>
      <w:r>
        <w:t xml:space="preserve">consumers may have accumulated significant arrear amounts and these consumers are not in a position to pay off these arrear amounts in full together with their current monthly accounts. </w:t>
      </w:r>
      <w:r w:rsidR="002239D6">
        <w:t xml:space="preserve"> </w:t>
      </w:r>
      <w:r>
        <w:t>In order to improve the current</w:t>
      </w:r>
      <w:r w:rsidR="006826D0">
        <w:t xml:space="preserve"> payment levels from consume</w:t>
      </w:r>
      <w:r w:rsidR="005F2BA8">
        <w:t xml:space="preserve">rs the Municipality may resolve </w:t>
      </w:r>
      <w:r w:rsidR="006826D0">
        <w:t>to implement special incentives to address the arrear debt.</w:t>
      </w:r>
    </w:p>
    <w:p w:rsidR="006826D0" w:rsidRDefault="006826D0" w:rsidP="005F2BA8">
      <w:pPr>
        <w:pStyle w:val="NoSpacing"/>
        <w:ind w:left="567" w:hanging="567"/>
      </w:pPr>
    </w:p>
    <w:p w:rsidR="00E35C71" w:rsidRDefault="006826D0" w:rsidP="005F2BA8">
      <w:pPr>
        <w:pStyle w:val="NoSpacing"/>
        <w:ind w:left="567" w:hanging="567"/>
      </w:pPr>
      <w:r>
        <w:t xml:space="preserve">5.6.4 </w:t>
      </w:r>
      <w:r w:rsidR="00E35C71">
        <w:t xml:space="preserve">The condition of the incentives is as follows </w:t>
      </w:r>
    </w:p>
    <w:p w:rsidR="00E35C71" w:rsidRDefault="00E35C71" w:rsidP="005F2BA8">
      <w:pPr>
        <w:pStyle w:val="NoSpacing"/>
        <w:ind w:left="567" w:hanging="567"/>
      </w:pPr>
    </w:p>
    <w:p w:rsidR="00E35C71" w:rsidRDefault="00AF1DDB" w:rsidP="00E35C71">
      <w:pPr>
        <w:pStyle w:val="NoSpacing"/>
        <w:ind w:left="1134" w:hanging="708"/>
      </w:pPr>
      <w:r>
        <w:t>(a)</w:t>
      </w:r>
      <w:r w:rsidR="00E35C71">
        <w:t xml:space="preserve"> Participant to promptly and timeously pay six (6) consecutive monthly accounts rendered plus the agreement amount. The amount must be paid before or on due date</w:t>
      </w:r>
    </w:p>
    <w:p w:rsidR="00E35C71" w:rsidRDefault="00E35C71" w:rsidP="00E35C71">
      <w:pPr>
        <w:pStyle w:val="NoSpacing"/>
        <w:ind w:left="1134" w:hanging="708"/>
      </w:pPr>
    </w:p>
    <w:p w:rsidR="00E35C71" w:rsidRDefault="00AF1DDB" w:rsidP="00E35C71">
      <w:pPr>
        <w:pStyle w:val="NoSpacing"/>
        <w:ind w:left="567" w:hanging="141"/>
      </w:pPr>
      <w:r>
        <w:t xml:space="preserve">(b) </w:t>
      </w:r>
      <w:r w:rsidR="00E35C71">
        <w:t xml:space="preserve"> </w:t>
      </w:r>
      <w:r w:rsidR="00435DF1">
        <w:t>25</w:t>
      </w:r>
      <w:r w:rsidR="00E35C71">
        <w:t>% of the six months agreement total paid will be written-off after every six months</w:t>
      </w:r>
    </w:p>
    <w:p w:rsidR="00126242" w:rsidRDefault="00126242" w:rsidP="00E35C71">
      <w:pPr>
        <w:pStyle w:val="NoSpacing"/>
        <w:ind w:left="567" w:hanging="141"/>
      </w:pPr>
    </w:p>
    <w:p w:rsidR="006826D0" w:rsidRDefault="006826D0" w:rsidP="00126242">
      <w:pPr>
        <w:pStyle w:val="NoSpacing"/>
        <w:ind w:left="567" w:hanging="567"/>
      </w:pPr>
      <w:r>
        <w:t xml:space="preserve">5.6.5 </w:t>
      </w:r>
      <w:r w:rsidRPr="00941A7A">
        <w:t xml:space="preserve">Writing off any debt in terms of such an arrangement will be strictly in accordance with </w:t>
      </w:r>
      <w:r w:rsidR="00435DF1">
        <w:t>a repayment period of 36 months.</w:t>
      </w:r>
    </w:p>
    <w:p w:rsidR="00C60FCD" w:rsidRDefault="00C60FCD" w:rsidP="00126242">
      <w:pPr>
        <w:pStyle w:val="NoSpacing"/>
        <w:ind w:left="567" w:hanging="567"/>
      </w:pPr>
    </w:p>
    <w:p w:rsidR="00C60FCD" w:rsidRDefault="00C60FCD" w:rsidP="00C60FCD">
      <w:pPr>
        <w:pStyle w:val="NoSpacing"/>
        <w:ind w:left="567" w:hanging="567"/>
        <w:jc w:val="both"/>
      </w:pPr>
      <w:r w:rsidRPr="00941A7A">
        <w:t>5.6.</w:t>
      </w:r>
      <w:r w:rsidR="00BB53BC">
        <w:t>6</w:t>
      </w:r>
      <w:r w:rsidRPr="00941A7A">
        <w:t xml:space="preserve"> When</w:t>
      </w:r>
      <w:r>
        <w:t xml:space="preserve"> a debtor in this category of consumers who does not want to make arrangements for the repayment of their arrear </w:t>
      </w:r>
      <w:r w:rsidR="00BB53BC">
        <w:t xml:space="preserve">account (As at 30 </w:t>
      </w:r>
      <w:proofErr w:type="spellStart"/>
      <w:r w:rsidR="00BB53BC">
        <w:t>june</w:t>
      </w:r>
      <w:proofErr w:type="spellEnd"/>
      <w:r w:rsidR="00BB53BC">
        <w:t xml:space="preserve"> 2014) as set out in our credit control and debt collection policy </w:t>
      </w:r>
      <w:r>
        <w:t>pays 50% on their arrear debt through a once-off payment, the remaining 50% on the arrear debt will be written-off immediately.</w:t>
      </w:r>
    </w:p>
    <w:p w:rsidR="00C60FCD" w:rsidRPr="00E35C71" w:rsidRDefault="00C60FCD" w:rsidP="00126242">
      <w:pPr>
        <w:pStyle w:val="NoSpacing"/>
        <w:ind w:left="567" w:hanging="567"/>
        <w:rPr>
          <w:strike/>
        </w:rPr>
      </w:pPr>
    </w:p>
    <w:p w:rsidR="0082767E" w:rsidRDefault="0082767E" w:rsidP="00556C09">
      <w:pPr>
        <w:pStyle w:val="NoSpacing"/>
        <w:ind w:left="567" w:hanging="567"/>
        <w:jc w:val="both"/>
        <w:rPr>
          <w:strike/>
        </w:rPr>
      </w:pPr>
    </w:p>
    <w:p w:rsidR="0082767E" w:rsidRDefault="0082767E" w:rsidP="0082767E">
      <w:pPr>
        <w:pStyle w:val="NoSpacing"/>
        <w:ind w:left="45"/>
        <w:jc w:val="both"/>
        <w:rPr>
          <w:b/>
          <w:color w:val="4F6228"/>
        </w:rPr>
      </w:pPr>
      <w:r>
        <w:rPr>
          <w:b/>
          <w:color w:val="4F6228"/>
        </w:rPr>
        <w:t>Calculation of incentive to be written-off</w:t>
      </w:r>
    </w:p>
    <w:p w:rsidR="0082767E" w:rsidRDefault="0082767E" w:rsidP="0082767E">
      <w:pPr>
        <w:pStyle w:val="NoSpacing"/>
        <w:ind w:left="45"/>
        <w:jc w:val="both"/>
        <w:rPr>
          <w:b/>
          <w:color w:val="4F6228"/>
        </w:rPr>
      </w:pPr>
    </w:p>
    <w:p w:rsidR="0082767E" w:rsidRPr="00AF1DDB" w:rsidRDefault="00435DF1" w:rsidP="0082767E">
      <w:pPr>
        <w:pStyle w:val="NoSpacing"/>
        <w:ind w:left="45"/>
        <w:jc w:val="both"/>
      </w:pPr>
      <w:r>
        <w:t>25</w:t>
      </w:r>
      <w:r w:rsidR="0082767E" w:rsidRPr="00AF1DDB">
        <w:t xml:space="preserve"> % of the total agreement amount promptly paid for six (6) consecutive months in addition to the monthly account.</w:t>
      </w:r>
    </w:p>
    <w:p w:rsidR="0082767E" w:rsidRPr="00AF1DDB" w:rsidRDefault="0082767E" w:rsidP="0082767E">
      <w:pPr>
        <w:pStyle w:val="NoSpacing"/>
        <w:ind w:left="45"/>
        <w:jc w:val="both"/>
      </w:pPr>
    </w:p>
    <w:p w:rsidR="0082767E" w:rsidRPr="00AF1DDB" w:rsidRDefault="0082767E" w:rsidP="0082767E">
      <w:pPr>
        <w:pStyle w:val="NoSpacing"/>
        <w:ind w:left="45"/>
        <w:jc w:val="both"/>
        <w:rPr>
          <w:u w:val="single"/>
        </w:rPr>
      </w:pPr>
      <w:r w:rsidRPr="00AF1DDB">
        <w:rPr>
          <w:u w:val="single"/>
        </w:rPr>
        <w:t>Example</w:t>
      </w:r>
    </w:p>
    <w:p w:rsidR="0082767E" w:rsidRPr="00AF1DDB" w:rsidRDefault="0082767E" w:rsidP="0082767E">
      <w:pPr>
        <w:pStyle w:val="NoSpacing"/>
        <w:ind w:left="45"/>
        <w:jc w:val="both"/>
        <w:rPr>
          <w:u w:val="single"/>
        </w:rPr>
      </w:pPr>
    </w:p>
    <w:p w:rsidR="0082767E" w:rsidRPr="00AF1DDB" w:rsidRDefault="0082767E" w:rsidP="0082767E">
      <w:pPr>
        <w:pStyle w:val="NoSpacing"/>
        <w:ind w:left="45"/>
        <w:jc w:val="both"/>
      </w:pPr>
      <w:r w:rsidRPr="00AF1DDB">
        <w:t>Arrear debt 30 June 2014    R 5 000</w:t>
      </w:r>
    </w:p>
    <w:p w:rsidR="0082767E" w:rsidRPr="00AF1DDB" w:rsidRDefault="0082767E" w:rsidP="0082767E">
      <w:pPr>
        <w:pStyle w:val="NoSpacing"/>
        <w:ind w:left="45"/>
        <w:jc w:val="both"/>
      </w:pPr>
      <w:r w:rsidRPr="00AF1DDB">
        <w:t>Debt agreement (5000/36) maximum 36 months               R 138.89 per month</w:t>
      </w:r>
    </w:p>
    <w:p w:rsidR="0082767E" w:rsidRPr="00AF1DDB" w:rsidRDefault="0082767E" w:rsidP="0082767E">
      <w:pPr>
        <w:pStyle w:val="NoSpacing"/>
        <w:ind w:left="45"/>
        <w:jc w:val="both"/>
      </w:pPr>
    </w:p>
    <w:p w:rsidR="0082767E" w:rsidRPr="00AF1DDB" w:rsidRDefault="0082767E" w:rsidP="0082767E">
      <w:pPr>
        <w:pStyle w:val="NoSpacing"/>
        <w:ind w:left="45"/>
        <w:jc w:val="both"/>
      </w:pPr>
      <w:r w:rsidRPr="00AF1DDB">
        <w:lastRenderedPageBreak/>
        <w:t>For every six consecutive months that the participants monthly account and arrangement (R138.89 X 6 = R 833.34) has bee</w:t>
      </w:r>
      <w:r w:rsidR="00805583" w:rsidRPr="00AF1DDB">
        <w:t xml:space="preserve">n paid, an amount of R </w:t>
      </w:r>
      <w:r w:rsidR="00435DF1">
        <w:t>208</w:t>
      </w:r>
      <w:r w:rsidR="00805583" w:rsidRPr="00AF1DDB">
        <w:t>.</w:t>
      </w:r>
      <w:r w:rsidR="00435DF1">
        <w:t>34</w:t>
      </w:r>
      <w:r w:rsidR="00805583" w:rsidRPr="00AF1DDB">
        <w:t xml:space="preserve"> (</w:t>
      </w:r>
      <w:r w:rsidR="00435DF1">
        <w:t>25</w:t>
      </w:r>
      <w:r w:rsidRPr="00AF1DDB">
        <w:t>% of R</w:t>
      </w:r>
      <w:r w:rsidR="00435DF1">
        <w:t xml:space="preserve"> </w:t>
      </w:r>
      <w:r w:rsidRPr="00AF1DDB">
        <w:t>833.34) will be written-off.</w:t>
      </w:r>
    </w:p>
    <w:p w:rsidR="0082767E" w:rsidRDefault="0082767E" w:rsidP="0082767E">
      <w:pPr>
        <w:pStyle w:val="NoSpacing"/>
        <w:ind w:left="45"/>
        <w:jc w:val="both"/>
        <w:rPr>
          <w:b/>
        </w:rPr>
      </w:pPr>
    </w:p>
    <w:p w:rsidR="0082767E" w:rsidRPr="00435DF1" w:rsidRDefault="0082767E" w:rsidP="0082767E">
      <w:pPr>
        <w:pStyle w:val="NoSpacing"/>
        <w:ind w:left="45"/>
        <w:jc w:val="both"/>
      </w:pPr>
      <w:r w:rsidRPr="00435DF1">
        <w:t xml:space="preserve">Participants who default </w:t>
      </w:r>
      <w:r w:rsidR="00170A15" w:rsidRPr="00435DF1">
        <w:t>by two months or more will be suspended from this incentive scheme.</w:t>
      </w:r>
    </w:p>
    <w:p w:rsidR="00170A15" w:rsidRPr="00435DF1" w:rsidRDefault="00170A15" w:rsidP="0082767E">
      <w:pPr>
        <w:pStyle w:val="NoSpacing"/>
        <w:ind w:left="45"/>
        <w:jc w:val="both"/>
      </w:pPr>
      <w:r w:rsidRPr="00435DF1">
        <w:t>In order to be reinstated on this incentive scheme, must pay all outstanding amounts.</w:t>
      </w:r>
    </w:p>
    <w:p w:rsidR="001D3006" w:rsidRPr="00435DF1" w:rsidRDefault="00805583" w:rsidP="00126242">
      <w:pPr>
        <w:pStyle w:val="NoSpacing"/>
        <w:ind w:left="45"/>
        <w:jc w:val="both"/>
      </w:pPr>
      <w:r w:rsidRPr="00435DF1">
        <w:t>Participants who default on regular basis will at management discretion be removed from this scheme and normal credit control actions in terms of our credit control and debt collection policy will be instituted.</w:t>
      </w:r>
    </w:p>
    <w:p w:rsidR="009C4423" w:rsidRPr="00941A7A" w:rsidRDefault="009C4423" w:rsidP="0018739A">
      <w:pPr>
        <w:pStyle w:val="NoSpacing"/>
        <w:jc w:val="both"/>
        <w:rPr>
          <w:strike/>
        </w:rPr>
      </w:pPr>
    </w:p>
    <w:p w:rsidR="009C4423" w:rsidRPr="00941A7A" w:rsidRDefault="009C4423" w:rsidP="0018739A">
      <w:pPr>
        <w:pStyle w:val="NoSpacing"/>
        <w:jc w:val="both"/>
        <w:rPr>
          <w:b/>
          <w:color w:val="4F6228"/>
        </w:rPr>
      </w:pPr>
      <w:r w:rsidRPr="00941A7A">
        <w:rPr>
          <w:b/>
          <w:color w:val="4F6228"/>
        </w:rPr>
        <w:t>5.</w:t>
      </w:r>
      <w:r w:rsidR="005732DE">
        <w:rPr>
          <w:b/>
          <w:color w:val="4F6228"/>
        </w:rPr>
        <w:t>7</w:t>
      </w:r>
      <w:r w:rsidRPr="00941A7A">
        <w:rPr>
          <w:b/>
          <w:color w:val="4F6228"/>
        </w:rPr>
        <w:t xml:space="preserve"> Special Incentives for businesses, industrial and agricultural consumers</w:t>
      </w:r>
    </w:p>
    <w:p w:rsidR="009C4423" w:rsidRPr="00941A7A" w:rsidRDefault="009C4423" w:rsidP="0018739A">
      <w:pPr>
        <w:pStyle w:val="NoSpacing"/>
        <w:jc w:val="both"/>
      </w:pPr>
    </w:p>
    <w:p w:rsidR="008663EF" w:rsidRPr="00941A7A" w:rsidRDefault="008663EF" w:rsidP="00805583">
      <w:pPr>
        <w:pStyle w:val="NoSpacing"/>
        <w:ind w:left="567" w:hanging="567"/>
        <w:jc w:val="both"/>
      </w:pPr>
      <w:r w:rsidRPr="00941A7A">
        <w:t>5.</w:t>
      </w:r>
      <w:r w:rsidR="005732DE">
        <w:t>7</w:t>
      </w:r>
      <w:r w:rsidRPr="00941A7A">
        <w:t>.</w:t>
      </w:r>
      <w:r w:rsidR="005732DE">
        <w:t>1</w:t>
      </w:r>
      <w:r w:rsidRPr="00941A7A">
        <w:t xml:space="preserve"> When a debtor in this category of consumers who does not want to make arrangements for the repayment of their arrear account </w:t>
      </w:r>
      <w:r w:rsidR="00805583" w:rsidRPr="00C60FCD">
        <w:t xml:space="preserve">(As at 30 June 2014) </w:t>
      </w:r>
      <w:r w:rsidRPr="00C60FCD">
        <w:t xml:space="preserve">as set out </w:t>
      </w:r>
      <w:r w:rsidR="00AF1DDB" w:rsidRPr="00C60FCD">
        <w:t xml:space="preserve">in </w:t>
      </w:r>
      <w:r w:rsidR="00941A7A" w:rsidRPr="00C60FCD">
        <w:t xml:space="preserve">our credit control and debt collection policy </w:t>
      </w:r>
      <w:r w:rsidRPr="00C60FCD">
        <w:t>pays 50% on their arrear debt through a once-off payment</w:t>
      </w:r>
      <w:r w:rsidRPr="00941A7A">
        <w:t>, the remaining 50% on their arrear debt will be written-off immediately</w:t>
      </w:r>
    </w:p>
    <w:p w:rsidR="008663EF" w:rsidRPr="00941A7A" w:rsidRDefault="008663EF" w:rsidP="009C4423">
      <w:pPr>
        <w:pStyle w:val="NoSpacing"/>
        <w:jc w:val="both"/>
      </w:pPr>
    </w:p>
    <w:p w:rsidR="00435DF1" w:rsidRPr="00941A7A" w:rsidRDefault="008663EF" w:rsidP="00C56161">
      <w:pPr>
        <w:pStyle w:val="NoSpacing"/>
        <w:ind w:left="567" w:hanging="567"/>
        <w:jc w:val="both"/>
      </w:pPr>
      <w:r w:rsidRPr="00941A7A">
        <w:t>5.</w:t>
      </w:r>
      <w:r w:rsidR="005732DE">
        <w:t>7</w:t>
      </w:r>
      <w:r w:rsidRPr="00941A7A">
        <w:t>.</w:t>
      </w:r>
      <w:r w:rsidR="005732DE">
        <w:t>2</w:t>
      </w:r>
      <w:r w:rsidRPr="00941A7A">
        <w:t xml:space="preserve"> Any amount to be written-off in terms of paragraph 5.</w:t>
      </w:r>
      <w:r w:rsidR="005D3101">
        <w:t>7</w:t>
      </w:r>
      <w:r w:rsidR="00AF1DDB">
        <w:t>.</w:t>
      </w:r>
      <w:r w:rsidR="005D3101">
        <w:t>1</w:t>
      </w:r>
      <w:r w:rsidRPr="00941A7A">
        <w:t xml:space="preserve"> above shall be subject to the provisions</w:t>
      </w:r>
      <w:r w:rsidR="00AF1DDB">
        <w:t xml:space="preserve"> </w:t>
      </w:r>
      <w:r w:rsidRPr="00941A7A">
        <w:t>of paragraph 6.1, 6.2 and 6.3 below.</w:t>
      </w:r>
    </w:p>
    <w:p w:rsidR="008663EF" w:rsidRDefault="008663EF" w:rsidP="009C4423">
      <w:pPr>
        <w:pStyle w:val="NoSpacing"/>
        <w:jc w:val="both"/>
      </w:pPr>
    </w:p>
    <w:p w:rsidR="008663EF" w:rsidRDefault="008663EF" w:rsidP="009C4423">
      <w:pPr>
        <w:pStyle w:val="NoSpacing"/>
        <w:jc w:val="both"/>
      </w:pPr>
      <w:r w:rsidRPr="00A36D0F">
        <w:rPr>
          <w:b/>
          <w:color w:val="4F6228"/>
        </w:rPr>
        <w:t>5.</w:t>
      </w:r>
      <w:r w:rsidR="005732DE">
        <w:rPr>
          <w:b/>
          <w:color w:val="4F6228"/>
        </w:rPr>
        <w:t>8</w:t>
      </w:r>
      <w:r w:rsidRPr="00A36D0F">
        <w:rPr>
          <w:color w:val="4F6228"/>
        </w:rPr>
        <w:t xml:space="preserve"> </w:t>
      </w:r>
      <w:r w:rsidR="00FC1BDF" w:rsidRPr="00A36D0F">
        <w:rPr>
          <w:b/>
          <w:color w:val="4F6228"/>
        </w:rPr>
        <w:t>Special Incentives for government departments and schools</w:t>
      </w:r>
    </w:p>
    <w:p w:rsidR="00FC1BDF" w:rsidRDefault="00FC1BDF" w:rsidP="009C4423">
      <w:pPr>
        <w:pStyle w:val="NoSpacing"/>
        <w:jc w:val="both"/>
      </w:pPr>
    </w:p>
    <w:p w:rsidR="00FC1BDF" w:rsidRDefault="00126242" w:rsidP="00941A7A">
      <w:pPr>
        <w:pStyle w:val="NoSpacing"/>
        <w:ind w:left="567" w:hanging="567"/>
        <w:jc w:val="both"/>
      </w:pPr>
      <w:r>
        <w:t>5.8</w:t>
      </w:r>
      <w:r w:rsidR="00FC1BDF">
        <w:t>.1 Any incentive arrangement and amount to be written-off for this category of consumers will be</w:t>
      </w:r>
      <w:r w:rsidR="00941A7A">
        <w:t xml:space="preserve"> </w:t>
      </w:r>
      <w:r w:rsidR="00FC1BDF">
        <w:t>reviewed by a committee of Council who will make a recommendation to the Executive Mayor and Mayoral Committee for consideration</w:t>
      </w:r>
    </w:p>
    <w:p w:rsidR="00FC1BDF" w:rsidRDefault="00FC1BDF" w:rsidP="009C4423">
      <w:pPr>
        <w:pStyle w:val="NoSpacing"/>
        <w:jc w:val="both"/>
      </w:pPr>
    </w:p>
    <w:p w:rsidR="00FC1BDF" w:rsidRDefault="00126242" w:rsidP="00941A7A">
      <w:pPr>
        <w:pStyle w:val="NoSpacing"/>
        <w:ind w:left="567" w:hanging="567"/>
        <w:jc w:val="both"/>
      </w:pPr>
      <w:r>
        <w:t>5.8</w:t>
      </w:r>
      <w:r w:rsidR="00FC1BDF">
        <w:t xml:space="preserve">.2 The Executive Mayor </w:t>
      </w:r>
      <w:r w:rsidR="00547170">
        <w:t xml:space="preserve">will have the discretion and the delegated powers to resolve on any </w:t>
      </w:r>
      <w:r w:rsidR="00A716E5">
        <w:t xml:space="preserve">          </w:t>
      </w:r>
      <w:r w:rsidR="00547170">
        <w:t>amount to be written-off notwithstanding the recommendation of the committee of Council</w:t>
      </w:r>
    </w:p>
    <w:p w:rsidR="00547170" w:rsidRDefault="00547170" w:rsidP="00941A7A">
      <w:pPr>
        <w:pStyle w:val="NoSpacing"/>
        <w:ind w:left="567" w:hanging="567"/>
        <w:jc w:val="both"/>
      </w:pPr>
    </w:p>
    <w:p w:rsidR="00547170" w:rsidRPr="00670C6C" w:rsidRDefault="00547170" w:rsidP="009C4423">
      <w:pPr>
        <w:pStyle w:val="NoSpacing"/>
        <w:jc w:val="both"/>
        <w:rPr>
          <w:b/>
          <w:color w:val="4F6228"/>
        </w:rPr>
      </w:pPr>
      <w:r w:rsidRPr="00670C6C">
        <w:rPr>
          <w:b/>
          <w:color w:val="4F6228"/>
        </w:rPr>
        <w:t>5.</w:t>
      </w:r>
      <w:r w:rsidR="005732DE">
        <w:rPr>
          <w:b/>
          <w:color w:val="4F6228"/>
        </w:rPr>
        <w:t>9</w:t>
      </w:r>
      <w:r w:rsidRPr="00670C6C">
        <w:rPr>
          <w:b/>
          <w:color w:val="4F6228"/>
        </w:rPr>
        <w:t xml:space="preserve"> Irrecoverable debt not catered for in the policy</w:t>
      </w:r>
    </w:p>
    <w:p w:rsidR="00547170" w:rsidRDefault="00547170" w:rsidP="009C4423">
      <w:pPr>
        <w:pStyle w:val="NoSpacing"/>
        <w:jc w:val="both"/>
      </w:pPr>
    </w:p>
    <w:p w:rsidR="00A716E5" w:rsidRDefault="00547170" w:rsidP="009C4423">
      <w:pPr>
        <w:pStyle w:val="NoSpacing"/>
        <w:jc w:val="both"/>
      </w:pPr>
      <w:r>
        <w:t>5.</w:t>
      </w:r>
      <w:r w:rsidR="00126242">
        <w:t>9</w:t>
      </w:r>
      <w:r>
        <w:t xml:space="preserve">.1 Should there be any irrecoverable debt cases that the administration and the committee of </w:t>
      </w:r>
    </w:p>
    <w:p w:rsidR="00547170" w:rsidRDefault="00547170" w:rsidP="00A716E5">
      <w:pPr>
        <w:pStyle w:val="NoSpacing"/>
        <w:ind w:left="585"/>
        <w:jc w:val="both"/>
      </w:pPr>
      <w:r>
        <w:t>Council cannot dispose of in terms of this policy, particulars of the irrecoverable debt cases shall be submitted to the committee of Council who will make a recommendation to the Executive Mayor and Mayoral Committee for consideration</w:t>
      </w:r>
    </w:p>
    <w:p w:rsidR="00547170" w:rsidRDefault="00547170" w:rsidP="009C4423">
      <w:pPr>
        <w:pStyle w:val="NoSpacing"/>
        <w:jc w:val="both"/>
      </w:pPr>
    </w:p>
    <w:p w:rsidR="00941A7A" w:rsidRDefault="00547170" w:rsidP="00941A7A">
      <w:pPr>
        <w:pStyle w:val="NoSpacing"/>
        <w:ind w:left="567" w:hanging="567"/>
        <w:jc w:val="both"/>
      </w:pPr>
      <w:r>
        <w:t>5.</w:t>
      </w:r>
      <w:r w:rsidR="00126242">
        <w:t>9</w:t>
      </w:r>
      <w:r>
        <w:t>.2 The Executive Mayor will have the discretion and the delegated powers to resolve on any amount to be written-off in these instances notwithstanding the recommendation of the committee of Council.</w:t>
      </w:r>
    </w:p>
    <w:p w:rsidR="00941A7A" w:rsidRDefault="00941A7A" w:rsidP="00941A7A">
      <w:pPr>
        <w:pStyle w:val="NoSpacing"/>
        <w:ind w:left="567" w:hanging="567"/>
        <w:jc w:val="both"/>
      </w:pPr>
    </w:p>
    <w:p w:rsidR="00D45370" w:rsidRPr="00B857A0" w:rsidRDefault="00D45370" w:rsidP="006826D0">
      <w:pPr>
        <w:pStyle w:val="NoSpacing"/>
        <w:jc w:val="both"/>
        <w:rPr>
          <w:b/>
          <w:color w:val="4F6228"/>
          <w:sz w:val="24"/>
          <w:szCs w:val="24"/>
        </w:rPr>
      </w:pPr>
      <w:r w:rsidRPr="00B857A0">
        <w:rPr>
          <w:b/>
          <w:color w:val="4F6228"/>
          <w:sz w:val="24"/>
          <w:szCs w:val="24"/>
        </w:rPr>
        <w:t>6 DELEGATIONS TO WRITE OFF DEBT</w:t>
      </w:r>
    </w:p>
    <w:p w:rsidR="00631DF8" w:rsidRDefault="00631DF8" w:rsidP="006826D0">
      <w:pPr>
        <w:pStyle w:val="NoSpacing"/>
        <w:jc w:val="both"/>
      </w:pPr>
      <w:r>
        <w:t xml:space="preserve"> </w:t>
      </w:r>
    </w:p>
    <w:p w:rsidR="00631DF8" w:rsidRDefault="00631DF8" w:rsidP="00AF1DDB">
      <w:pPr>
        <w:pStyle w:val="NoSpacing"/>
        <w:ind w:left="284" w:hanging="284"/>
        <w:jc w:val="both"/>
      </w:pPr>
      <w:r>
        <w:t xml:space="preserve">6.1 The Chief Financial Officer will, after thorough review of any applications in terms of this Policy, </w:t>
      </w:r>
      <w:r w:rsidR="00807697">
        <w:t xml:space="preserve">       </w:t>
      </w:r>
      <w:r>
        <w:t>be delegated to write off any amounts to the maximum of:-</w:t>
      </w:r>
    </w:p>
    <w:p w:rsidR="00631DF8" w:rsidRDefault="00631DF8" w:rsidP="006826D0">
      <w:pPr>
        <w:pStyle w:val="NoSpacing"/>
        <w:jc w:val="both"/>
      </w:pPr>
    </w:p>
    <w:p w:rsidR="00631DF8" w:rsidRDefault="00631DF8" w:rsidP="00AF1DDB">
      <w:pPr>
        <w:pStyle w:val="NoSpacing"/>
        <w:ind w:left="426" w:hanging="426"/>
        <w:jc w:val="both"/>
      </w:pPr>
      <w:r>
        <w:t xml:space="preserve">6.1.1 </w:t>
      </w:r>
      <w:r w:rsidR="00471CBD">
        <w:t>In</w:t>
      </w:r>
      <w:r>
        <w:t xml:space="preserve"> case of a household consume</w:t>
      </w:r>
      <w:r w:rsidR="00435DF1">
        <w:t xml:space="preserve">r, </w:t>
      </w:r>
      <w:r w:rsidR="009B0C51">
        <w:t>church</w:t>
      </w:r>
      <w:r w:rsidR="00435DF1">
        <w:t>, welfare organisation and sporting bod</w:t>
      </w:r>
      <w:r w:rsidR="009B0C51">
        <w:t>y</w:t>
      </w:r>
      <w:r w:rsidR="00435DF1">
        <w:t xml:space="preserve"> an </w:t>
      </w:r>
      <w:r>
        <w:t>amount of R10</w:t>
      </w:r>
      <w:r w:rsidR="000C071F">
        <w:t>, 000</w:t>
      </w:r>
      <w:r>
        <w:t xml:space="preserve"> (excluding interest and penalties) per</w:t>
      </w:r>
      <w:r w:rsidR="00435DF1">
        <w:t xml:space="preserve"> </w:t>
      </w:r>
      <w:r>
        <w:t>submission; and</w:t>
      </w:r>
    </w:p>
    <w:p w:rsidR="00631DF8" w:rsidRDefault="00631DF8" w:rsidP="00AF1DDB">
      <w:pPr>
        <w:pStyle w:val="NoSpacing"/>
        <w:ind w:left="426" w:hanging="426"/>
        <w:jc w:val="both"/>
      </w:pPr>
    </w:p>
    <w:p w:rsidR="00631DF8" w:rsidRDefault="00631DF8" w:rsidP="00AF1DDB">
      <w:pPr>
        <w:pStyle w:val="NoSpacing"/>
        <w:ind w:left="426" w:hanging="426"/>
        <w:jc w:val="both"/>
      </w:pPr>
      <w:r>
        <w:t xml:space="preserve">6.1.2 </w:t>
      </w:r>
      <w:r w:rsidR="00471CBD">
        <w:t>In</w:t>
      </w:r>
      <w:r>
        <w:t xml:space="preserve"> the case of a business consumer an amount of R20</w:t>
      </w:r>
      <w:r w:rsidR="000C071F">
        <w:t>, 000</w:t>
      </w:r>
      <w:r>
        <w:t xml:space="preserve"> (excluding interest and </w:t>
      </w:r>
      <w:r w:rsidR="00471CBD">
        <w:t>penalties</w:t>
      </w:r>
      <w:r w:rsidR="00FA3A89">
        <w:t>)</w:t>
      </w:r>
      <w:r w:rsidR="00807697">
        <w:t xml:space="preserve">         </w:t>
      </w:r>
      <w:r w:rsidR="00FA3A89">
        <w:t xml:space="preserve"> per submission</w:t>
      </w:r>
    </w:p>
    <w:p w:rsidR="00FA3A89" w:rsidRDefault="00FA3A89" w:rsidP="00AF1DDB">
      <w:pPr>
        <w:pStyle w:val="NoSpacing"/>
        <w:ind w:left="426" w:hanging="426"/>
        <w:jc w:val="both"/>
      </w:pPr>
    </w:p>
    <w:p w:rsidR="0021738D" w:rsidRDefault="00631DF8" w:rsidP="00AF1DDB">
      <w:pPr>
        <w:pStyle w:val="NoSpacing"/>
        <w:ind w:left="426" w:hanging="426"/>
        <w:jc w:val="both"/>
      </w:pPr>
      <w:r>
        <w:lastRenderedPageBreak/>
        <w:t>6.2 Any amount in excess of the delegation provided for in paragraph 6.1 above must be submitted</w:t>
      </w:r>
      <w:r w:rsidR="0021738D">
        <w:t xml:space="preserve">       </w:t>
      </w:r>
      <w:r>
        <w:t xml:space="preserve">together with a recommendation to the Municipal Manager for consideration. The Municipal </w:t>
      </w:r>
    </w:p>
    <w:p w:rsidR="00631DF8" w:rsidRDefault="0021738D" w:rsidP="00AF1DDB">
      <w:pPr>
        <w:pStyle w:val="NoSpacing"/>
        <w:ind w:left="426" w:hanging="426"/>
        <w:jc w:val="both"/>
      </w:pPr>
      <w:r>
        <w:t xml:space="preserve">       </w:t>
      </w:r>
      <w:r w:rsidR="00631DF8">
        <w:t>Manager will, after a thorough review of any recommendation by the Chief Financial Officer and</w:t>
      </w:r>
      <w:r>
        <w:t xml:space="preserve">       </w:t>
      </w:r>
      <w:r w:rsidR="00631DF8">
        <w:t>in terms of this Policy, be delegated to write off any amounts to the maximum of:-</w:t>
      </w:r>
    </w:p>
    <w:p w:rsidR="00631DF8" w:rsidRDefault="00631DF8" w:rsidP="006826D0">
      <w:pPr>
        <w:pStyle w:val="NoSpacing"/>
        <w:jc w:val="both"/>
      </w:pPr>
    </w:p>
    <w:p w:rsidR="00631DF8" w:rsidRDefault="00631DF8" w:rsidP="00AF1DDB">
      <w:pPr>
        <w:pStyle w:val="NoSpacing"/>
        <w:ind w:left="426" w:hanging="426"/>
        <w:jc w:val="both"/>
      </w:pPr>
      <w:r>
        <w:t xml:space="preserve">6.2.1 in the case of a household consumer </w:t>
      </w:r>
      <w:r w:rsidR="009B0C51">
        <w:t>, church, welfare organisation and sporting body</w:t>
      </w:r>
      <w:r w:rsidR="009B0C51">
        <w:rPr>
          <w:b/>
          <w:color w:val="4F6228"/>
        </w:rPr>
        <w:t xml:space="preserve"> </w:t>
      </w:r>
      <w:r>
        <w:t>an amount of R30</w:t>
      </w:r>
      <w:r w:rsidR="000C071F">
        <w:t>, 000</w:t>
      </w:r>
      <w:r>
        <w:t xml:space="preserve"> (e</w:t>
      </w:r>
      <w:r w:rsidR="009B0C51">
        <w:t xml:space="preserve">xcluding interest and penalties) </w:t>
      </w:r>
      <w:r>
        <w:t xml:space="preserve">per </w:t>
      </w:r>
      <w:r w:rsidR="000C071F">
        <w:t>submission;</w:t>
      </w:r>
      <w:r>
        <w:t xml:space="preserve"> and</w:t>
      </w:r>
    </w:p>
    <w:p w:rsidR="0021738D" w:rsidRDefault="0021738D" w:rsidP="00631DF8">
      <w:pPr>
        <w:pStyle w:val="NoSpacing"/>
        <w:jc w:val="both"/>
      </w:pPr>
    </w:p>
    <w:p w:rsidR="0038439D" w:rsidRDefault="00631DF8" w:rsidP="00AF1DDB">
      <w:pPr>
        <w:pStyle w:val="NoSpacing"/>
        <w:ind w:left="567" w:hanging="567"/>
        <w:jc w:val="both"/>
      </w:pPr>
      <w:r>
        <w:t xml:space="preserve">6.2.2 </w:t>
      </w:r>
      <w:r w:rsidR="0021738D">
        <w:t xml:space="preserve">  </w:t>
      </w:r>
      <w:r w:rsidR="00FA3A89">
        <w:t>In</w:t>
      </w:r>
      <w:r>
        <w:t xml:space="preserve"> the case of </w:t>
      </w:r>
      <w:r w:rsidR="000C071F">
        <w:t>a business</w:t>
      </w:r>
      <w:r>
        <w:t xml:space="preserve"> consumer an amount of R50 000 (excluding interest and penalties)</w:t>
      </w:r>
      <w:r w:rsidR="0021738D">
        <w:t xml:space="preserve">            </w:t>
      </w:r>
      <w:r>
        <w:t>per submission.</w:t>
      </w:r>
    </w:p>
    <w:p w:rsidR="00631DF8" w:rsidRDefault="00631DF8" w:rsidP="00631DF8">
      <w:pPr>
        <w:pStyle w:val="NoSpacing"/>
        <w:jc w:val="both"/>
      </w:pPr>
    </w:p>
    <w:p w:rsidR="00631DF8" w:rsidRDefault="00631DF8" w:rsidP="00AF1DDB">
      <w:pPr>
        <w:pStyle w:val="NoSpacing"/>
        <w:ind w:left="284" w:hanging="284"/>
        <w:jc w:val="both"/>
      </w:pPr>
      <w:r>
        <w:t>6.3 Any amount in excess of the delegation provided for in paragr</w:t>
      </w:r>
      <w:r w:rsidR="00AF1DDB">
        <w:t>aph 6.2 above must be submitted</w:t>
      </w:r>
      <w:r w:rsidR="0021738D">
        <w:t xml:space="preserve">       </w:t>
      </w:r>
      <w:r>
        <w:t>together with recommendation to Council for consideration.</w:t>
      </w:r>
    </w:p>
    <w:p w:rsidR="00631DF8" w:rsidRDefault="00631DF8" w:rsidP="00631DF8">
      <w:pPr>
        <w:pStyle w:val="NoSpacing"/>
        <w:jc w:val="both"/>
      </w:pPr>
    </w:p>
    <w:p w:rsidR="00631DF8" w:rsidRDefault="00631DF8" w:rsidP="00AF1DDB">
      <w:pPr>
        <w:pStyle w:val="NoSpacing"/>
        <w:ind w:left="426" w:hanging="426"/>
        <w:jc w:val="both"/>
      </w:pPr>
      <w:r>
        <w:t>6.4 All amounts to be written off in terms of paragraphs 6.1 to 6.3 above must be considered</w:t>
      </w:r>
      <w:r w:rsidR="00AF1DDB">
        <w:t xml:space="preserve"> </w:t>
      </w:r>
      <w:r w:rsidR="0021738D">
        <w:t xml:space="preserve">       </w:t>
      </w:r>
      <w:r>
        <w:t xml:space="preserve">individually and </w:t>
      </w:r>
      <w:r w:rsidR="00C4386F">
        <w:t xml:space="preserve">on </w:t>
      </w:r>
      <w:r>
        <w:t>each case</w:t>
      </w:r>
      <w:r w:rsidR="00C4386F">
        <w:t>’s</w:t>
      </w:r>
      <w:r>
        <w:t xml:space="preserve"> own merits.</w:t>
      </w:r>
    </w:p>
    <w:p w:rsidR="00631DF8" w:rsidRDefault="00631DF8" w:rsidP="00AF1DDB">
      <w:pPr>
        <w:pStyle w:val="NoSpacing"/>
        <w:ind w:left="426" w:hanging="426"/>
        <w:jc w:val="both"/>
      </w:pPr>
    </w:p>
    <w:p w:rsidR="00631DF8" w:rsidRDefault="00631DF8" w:rsidP="00631DF8">
      <w:pPr>
        <w:pStyle w:val="NoSpacing"/>
        <w:jc w:val="both"/>
      </w:pPr>
      <w:r>
        <w:t xml:space="preserve">6.5 </w:t>
      </w:r>
      <w:r w:rsidR="00C475AB">
        <w:t>Detailed reports for all the write-offs</w:t>
      </w:r>
      <w:r w:rsidR="001651CE">
        <w:t xml:space="preserve"> as per paragraph 6 must be submitted to Council</w:t>
      </w:r>
    </w:p>
    <w:p w:rsidR="001651CE" w:rsidRDefault="001651CE" w:rsidP="00631DF8">
      <w:pPr>
        <w:pStyle w:val="NoSpacing"/>
        <w:jc w:val="both"/>
      </w:pPr>
    </w:p>
    <w:p w:rsidR="001651CE" w:rsidRPr="000C071F" w:rsidRDefault="001651CE" w:rsidP="00631DF8">
      <w:pPr>
        <w:pStyle w:val="NoSpacing"/>
        <w:jc w:val="both"/>
        <w:rPr>
          <w:b/>
          <w:color w:val="4F6228"/>
          <w:sz w:val="24"/>
          <w:szCs w:val="24"/>
        </w:rPr>
      </w:pPr>
      <w:r>
        <w:t xml:space="preserve"> </w:t>
      </w:r>
      <w:r w:rsidRPr="000C071F">
        <w:rPr>
          <w:b/>
          <w:color w:val="4F6228"/>
          <w:sz w:val="24"/>
          <w:szCs w:val="24"/>
        </w:rPr>
        <w:t>7 IMPLEMENTATION AND REVIEW OF THIS POLICY</w:t>
      </w:r>
    </w:p>
    <w:p w:rsidR="001651CE" w:rsidRDefault="001651CE" w:rsidP="00631DF8">
      <w:pPr>
        <w:pStyle w:val="NoSpacing"/>
        <w:jc w:val="both"/>
      </w:pPr>
    </w:p>
    <w:p w:rsidR="001651CE" w:rsidRDefault="001651CE" w:rsidP="001651CE">
      <w:pPr>
        <w:pStyle w:val="NoSpacing"/>
        <w:numPr>
          <w:ilvl w:val="1"/>
          <w:numId w:val="1"/>
        </w:numPr>
        <w:jc w:val="both"/>
      </w:pPr>
      <w:r>
        <w:t xml:space="preserve">This policy shall be implemented </w:t>
      </w:r>
      <w:r w:rsidR="00AF1DDB">
        <w:t xml:space="preserve">from 1 July 2014 </w:t>
      </w:r>
      <w:r>
        <w:t xml:space="preserve">once </w:t>
      </w:r>
      <w:r w:rsidR="00C4386F">
        <w:t xml:space="preserve">it has been </w:t>
      </w:r>
      <w:r>
        <w:t>approved by Council. All future submissions for the writing off of debt must be considered in accordance with this policy.</w:t>
      </w:r>
    </w:p>
    <w:p w:rsidR="001651CE" w:rsidRDefault="001651CE" w:rsidP="001651CE">
      <w:pPr>
        <w:pStyle w:val="NoSpacing"/>
        <w:ind w:left="360"/>
        <w:jc w:val="both"/>
      </w:pPr>
    </w:p>
    <w:p w:rsidR="00684B6D" w:rsidRDefault="001651CE" w:rsidP="00684B6D">
      <w:pPr>
        <w:pStyle w:val="NoSpacing"/>
        <w:numPr>
          <w:ilvl w:val="1"/>
          <w:numId w:val="1"/>
        </w:numPr>
        <w:jc w:val="center"/>
      </w:pPr>
      <w:r>
        <w:t xml:space="preserve">In terms of section 17 (1) (e) of the MFMA this policy must be reviewed on annual basis and </w:t>
      </w:r>
      <w:r w:rsidR="0021738D">
        <w:t xml:space="preserve">              </w:t>
      </w:r>
      <w:r w:rsidR="00FA3A89">
        <w:t>the</w:t>
      </w:r>
      <w:r>
        <w:t xml:space="preserve"> reviewed policy tabled to Council for approval as part of the budget process.</w:t>
      </w:r>
    </w:p>
    <w:p w:rsidR="00684B6D" w:rsidRDefault="007A374C" w:rsidP="00684B6D">
      <w:pPr>
        <w:pStyle w:val="NoSpacing"/>
      </w:pPr>
      <w:r>
        <w:t xml:space="preserve"> </w:t>
      </w:r>
    </w:p>
    <w:sectPr w:rsidR="00684B6D" w:rsidSect="00F068D3">
      <w:headerReference w:type="default" r:id="rId10"/>
      <w:footerReference w:type="default" r:id="rId11"/>
      <w:pgSz w:w="11906" w:h="16838"/>
      <w:pgMar w:top="1440" w:right="1440" w:bottom="1440" w:left="1440" w:header="0" w:footer="708" w:gutter="0"/>
      <w:pgBorders w:offsetFrom="page">
        <w:top w:val="single" w:sz="24" w:space="24" w:color="4F6228"/>
        <w:left w:val="single" w:sz="24" w:space="24" w:color="4F6228"/>
        <w:bottom w:val="single" w:sz="24" w:space="24" w:color="4F6228"/>
        <w:right w:val="single" w:sz="24" w:space="24" w:color="4F6228"/>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704" w:rsidRDefault="002A3704" w:rsidP="00C22ECE">
      <w:pPr>
        <w:spacing w:after="0" w:line="240" w:lineRule="auto"/>
      </w:pPr>
      <w:r>
        <w:separator/>
      </w:r>
    </w:p>
  </w:endnote>
  <w:endnote w:type="continuationSeparator" w:id="0">
    <w:p w:rsidR="002A3704" w:rsidRDefault="002A3704" w:rsidP="00C2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01" w:rsidRDefault="005D3101">
    <w:pPr>
      <w:pStyle w:val="Footer"/>
      <w:jc w:val="center"/>
    </w:pPr>
    <w:r>
      <w:fldChar w:fldCharType="begin"/>
    </w:r>
    <w:r>
      <w:instrText xml:space="preserve"> PAGE   \* MERGEFORMAT </w:instrText>
    </w:r>
    <w:r>
      <w:fldChar w:fldCharType="separate"/>
    </w:r>
    <w:r w:rsidR="00EB02F3">
      <w:rPr>
        <w:noProof/>
      </w:rPr>
      <w:t>3</w:t>
    </w:r>
    <w:r>
      <w:rPr>
        <w:noProof/>
      </w:rPr>
      <w:fldChar w:fldCharType="end"/>
    </w:r>
  </w:p>
  <w:p w:rsidR="005D3101" w:rsidRDefault="005D3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704" w:rsidRDefault="002A3704" w:rsidP="00C22ECE">
      <w:pPr>
        <w:spacing w:after="0" w:line="240" w:lineRule="auto"/>
      </w:pPr>
      <w:r>
        <w:separator/>
      </w:r>
    </w:p>
  </w:footnote>
  <w:footnote w:type="continuationSeparator" w:id="0">
    <w:p w:rsidR="002A3704" w:rsidRDefault="002A3704" w:rsidP="00C22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01" w:rsidRDefault="005D3101" w:rsidP="00F068D3">
    <w:pPr>
      <w:pStyle w:val="Header"/>
    </w:pPr>
  </w:p>
  <w:p w:rsidR="00F068D3" w:rsidRPr="00F068D3" w:rsidRDefault="00F068D3" w:rsidP="00F06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04B"/>
    <w:multiLevelType w:val="hybridMultilevel"/>
    <w:tmpl w:val="C43A8CD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B892B36"/>
    <w:multiLevelType w:val="hybridMultilevel"/>
    <w:tmpl w:val="EF82F200"/>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3D9652CF"/>
    <w:multiLevelType w:val="hybridMultilevel"/>
    <w:tmpl w:val="1FA8F93E"/>
    <w:lvl w:ilvl="0" w:tplc="1C090005">
      <w:start w:val="1"/>
      <w:numFmt w:val="bullet"/>
      <w:lvlText w:val=""/>
      <w:lvlJc w:val="left"/>
      <w:pPr>
        <w:ind w:left="1020" w:hanging="360"/>
      </w:pPr>
      <w:rPr>
        <w:rFonts w:ascii="Wingdings" w:hAnsi="Wingdings" w:hint="default"/>
      </w:rPr>
    </w:lvl>
    <w:lvl w:ilvl="1" w:tplc="1C090003" w:tentative="1">
      <w:start w:val="1"/>
      <w:numFmt w:val="bullet"/>
      <w:lvlText w:val="o"/>
      <w:lvlJc w:val="left"/>
      <w:pPr>
        <w:ind w:left="1740" w:hanging="360"/>
      </w:pPr>
      <w:rPr>
        <w:rFonts w:ascii="Courier New" w:hAnsi="Courier New" w:cs="Courier New" w:hint="default"/>
      </w:rPr>
    </w:lvl>
    <w:lvl w:ilvl="2" w:tplc="1C090005" w:tentative="1">
      <w:start w:val="1"/>
      <w:numFmt w:val="bullet"/>
      <w:lvlText w:val=""/>
      <w:lvlJc w:val="left"/>
      <w:pPr>
        <w:ind w:left="2460" w:hanging="360"/>
      </w:pPr>
      <w:rPr>
        <w:rFonts w:ascii="Wingdings" w:hAnsi="Wingdings" w:hint="default"/>
      </w:rPr>
    </w:lvl>
    <w:lvl w:ilvl="3" w:tplc="1C090001" w:tentative="1">
      <w:start w:val="1"/>
      <w:numFmt w:val="bullet"/>
      <w:lvlText w:val=""/>
      <w:lvlJc w:val="left"/>
      <w:pPr>
        <w:ind w:left="3180" w:hanging="360"/>
      </w:pPr>
      <w:rPr>
        <w:rFonts w:ascii="Symbol" w:hAnsi="Symbol" w:hint="default"/>
      </w:rPr>
    </w:lvl>
    <w:lvl w:ilvl="4" w:tplc="1C090003" w:tentative="1">
      <w:start w:val="1"/>
      <w:numFmt w:val="bullet"/>
      <w:lvlText w:val="o"/>
      <w:lvlJc w:val="left"/>
      <w:pPr>
        <w:ind w:left="3900" w:hanging="360"/>
      </w:pPr>
      <w:rPr>
        <w:rFonts w:ascii="Courier New" w:hAnsi="Courier New" w:cs="Courier New" w:hint="default"/>
      </w:rPr>
    </w:lvl>
    <w:lvl w:ilvl="5" w:tplc="1C090005" w:tentative="1">
      <w:start w:val="1"/>
      <w:numFmt w:val="bullet"/>
      <w:lvlText w:val=""/>
      <w:lvlJc w:val="left"/>
      <w:pPr>
        <w:ind w:left="4620" w:hanging="360"/>
      </w:pPr>
      <w:rPr>
        <w:rFonts w:ascii="Wingdings" w:hAnsi="Wingdings" w:hint="default"/>
      </w:rPr>
    </w:lvl>
    <w:lvl w:ilvl="6" w:tplc="1C090001" w:tentative="1">
      <w:start w:val="1"/>
      <w:numFmt w:val="bullet"/>
      <w:lvlText w:val=""/>
      <w:lvlJc w:val="left"/>
      <w:pPr>
        <w:ind w:left="5340" w:hanging="360"/>
      </w:pPr>
      <w:rPr>
        <w:rFonts w:ascii="Symbol" w:hAnsi="Symbol" w:hint="default"/>
      </w:rPr>
    </w:lvl>
    <w:lvl w:ilvl="7" w:tplc="1C090003" w:tentative="1">
      <w:start w:val="1"/>
      <w:numFmt w:val="bullet"/>
      <w:lvlText w:val="o"/>
      <w:lvlJc w:val="left"/>
      <w:pPr>
        <w:ind w:left="6060" w:hanging="360"/>
      </w:pPr>
      <w:rPr>
        <w:rFonts w:ascii="Courier New" w:hAnsi="Courier New" w:cs="Courier New" w:hint="default"/>
      </w:rPr>
    </w:lvl>
    <w:lvl w:ilvl="8" w:tplc="1C090005" w:tentative="1">
      <w:start w:val="1"/>
      <w:numFmt w:val="bullet"/>
      <w:lvlText w:val=""/>
      <w:lvlJc w:val="left"/>
      <w:pPr>
        <w:ind w:left="6780" w:hanging="360"/>
      </w:pPr>
      <w:rPr>
        <w:rFonts w:ascii="Wingdings" w:hAnsi="Wingdings" w:hint="default"/>
      </w:rPr>
    </w:lvl>
  </w:abstractNum>
  <w:abstractNum w:abstractNumId="3">
    <w:nsid w:val="3E7306DF"/>
    <w:multiLevelType w:val="hybridMultilevel"/>
    <w:tmpl w:val="A40E4CD4"/>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nsid w:val="4C67449D"/>
    <w:multiLevelType w:val="multilevel"/>
    <w:tmpl w:val="26748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F715F40"/>
    <w:multiLevelType w:val="hybridMultilevel"/>
    <w:tmpl w:val="C7D835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598B6BFE"/>
    <w:multiLevelType w:val="hybridMultilevel"/>
    <w:tmpl w:val="85EC2EC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632F471C"/>
    <w:multiLevelType w:val="multilevel"/>
    <w:tmpl w:val="DB721C5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7"/>
  </w:num>
  <w:num w:numId="3">
    <w:abstractNumId w:val="1"/>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CE"/>
    <w:rsid w:val="00004350"/>
    <w:rsid w:val="00056FC7"/>
    <w:rsid w:val="00060C2C"/>
    <w:rsid w:val="0006213F"/>
    <w:rsid w:val="00064B00"/>
    <w:rsid w:val="000A2D1B"/>
    <w:rsid w:val="000C071F"/>
    <w:rsid w:val="000C43DE"/>
    <w:rsid w:val="000D7B6A"/>
    <w:rsid w:val="000E132B"/>
    <w:rsid w:val="000F6622"/>
    <w:rsid w:val="0010208C"/>
    <w:rsid w:val="001141C3"/>
    <w:rsid w:val="00126242"/>
    <w:rsid w:val="00133F13"/>
    <w:rsid w:val="0013434C"/>
    <w:rsid w:val="00135543"/>
    <w:rsid w:val="00144C51"/>
    <w:rsid w:val="001619CF"/>
    <w:rsid w:val="00163375"/>
    <w:rsid w:val="001651CE"/>
    <w:rsid w:val="00170A15"/>
    <w:rsid w:val="001715C6"/>
    <w:rsid w:val="00181185"/>
    <w:rsid w:val="0018739A"/>
    <w:rsid w:val="001A415E"/>
    <w:rsid w:val="001C5F94"/>
    <w:rsid w:val="001D3006"/>
    <w:rsid w:val="00213705"/>
    <w:rsid w:val="0021738D"/>
    <w:rsid w:val="002239D6"/>
    <w:rsid w:val="00224136"/>
    <w:rsid w:val="00225EE1"/>
    <w:rsid w:val="00257046"/>
    <w:rsid w:val="00260AA3"/>
    <w:rsid w:val="002732FE"/>
    <w:rsid w:val="00282503"/>
    <w:rsid w:val="002849BD"/>
    <w:rsid w:val="002A3704"/>
    <w:rsid w:val="002C0804"/>
    <w:rsid w:val="002D67EF"/>
    <w:rsid w:val="002F3C49"/>
    <w:rsid w:val="00333A97"/>
    <w:rsid w:val="0035197B"/>
    <w:rsid w:val="003548CA"/>
    <w:rsid w:val="003559D6"/>
    <w:rsid w:val="0038439D"/>
    <w:rsid w:val="003C0CA2"/>
    <w:rsid w:val="003D60A1"/>
    <w:rsid w:val="0041278F"/>
    <w:rsid w:val="00414A3E"/>
    <w:rsid w:val="00420B6F"/>
    <w:rsid w:val="00435DF1"/>
    <w:rsid w:val="00460D86"/>
    <w:rsid w:val="00471CBD"/>
    <w:rsid w:val="00486ED3"/>
    <w:rsid w:val="004A4F50"/>
    <w:rsid w:val="004B131E"/>
    <w:rsid w:val="004B4D01"/>
    <w:rsid w:val="004E0E08"/>
    <w:rsid w:val="00517FD4"/>
    <w:rsid w:val="0053679A"/>
    <w:rsid w:val="00547170"/>
    <w:rsid w:val="00556C09"/>
    <w:rsid w:val="00571E1F"/>
    <w:rsid w:val="005732DE"/>
    <w:rsid w:val="0058632B"/>
    <w:rsid w:val="005A2C02"/>
    <w:rsid w:val="005D3101"/>
    <w:rsid w:val="005E091C"/>
    <w:rsid w:val="005E19BF"/>
    <w:rsid w:val="005F2BA8"/>
    <w:rsid w:val="006107B8"/>
    <w:rsid w:val="00626EE0"/>
    <w:rsid w:val="00631DF8"/>
    <w:rsid w:val="00670C6C"/>
    <w:rsid w:val="006826D0"/>
    <w:rsid w:val="00684B6D"/>
    <w:rsid w:val="00690588"/>
    <w:rsid w:val="006D12CA"/>
    <w:rsid w:val="006D1F53"/>
    <w:rsid w:val="007477F8"/>
    <w:rsid w:val="007A374C"/>
    <w:rsid w:val="007B0CAA"/>
    <w:rsid w:val="007B7F84"/>
    <w:rsid w:val="007C0A85"/>
    <w:rsid w:val="007C2E07"/>
    <w:rsid w:val="007C31DB"/>
    <w:rsid w:val="007C4F38"/>
    <w:rsid w:val="007C6CA6"/>
    <w:rsid w:val="007D6AAF"/>
    <w:rsid w:val="007F1B69"/>
    <w:rsid w:val="00805583"/>
    <w:rsid w:val="008073DC"/>
    <w:rsid w:val="00807697"/>
    <w:rsid w:val="008172D1"/>
    <w:rsid w:val="00823FEC"/>
    <w:rsid w:val="0082767E"/>
    <w:rsid w:val="0086354F"/>
    <w:rsid w:val="008663EF"/>
    <w:rsid w:val="00876C28"/>
    <w:rsid w:val="00891FBE"/>
    <w:rsid w:val="008A4729"/>
    <w:rsid w:val="008B0497"/>
    <w:rsid w:val="008B2FD3"/>
    <w:rsid w:val="008B7409"/>
    <w:rsid w:val="008D3F42"/>
    <w:rsid w:val="008D68A7"/>
    <w:rsid w:val="008E7670"/>
    <w:rsid w:val="008F461C"/>
    <w:rsid w:val="0092160F"/>
    <w:rsid w:val="00925C31"/>
    <w:rsid w:val="00941A7A"/>
    <w:rsid w:val="00957518"/>
    <w:rsid w:val="00962451"/>
    <w:rsid w:val="00985EC7"/>
    <w:rsid w:val="009B0C51"/>
    <w:rsid w:val="009C4423"/>
    <w:rsid w:val="009E2DDA"/>
    <w:rsid w:val="00A0502A"/>
    <w:rsid w:val="00A24776"/>
    <w:rsid w:val="00A249F7"/>
    <w:rsid w:val="00A363B1"/>
    <w:rsid w:val="00A36D0F"/>
    <w:rsid w:val="00A37AEB"/>
    <w:rsid w:val="00A553E4"/>
    <w:rsid w:val="00A716E5"/>
    <w:rsid w:val="00A77D12"/>
    <w:rsid w:val="00A81B90"/>
    <w:rsid w:val="00AA781B"/>
    <w:rsid w:val="00AF1DDB"/>
    <w:rsid w:val="00B13910"/>
    <w:rsid w:val="00B60122"/>
    <w:rsid w:val="00B60C01"/>
    <w:rsid w:val="00B65E3A"/>
    <w:rsid w:val="00B70A9A"/>
    <w:rsid w:val="00B73E66"/>
    <w:rsid w:val="00B75AD4"/>
    <w:rsid w:val="00B83781"/>
    <w:rsid w:val="00B857A0"/>
    <w:rsid w:val="00B942AA"/>
    <w:rsid w:val="00BB53BC"/>
    <w:rsid w:val="00BB5437"/>
    <w:rsid w:val="00BE35BB"/>
    <w:rsid w:val="00C22ECE"/>
    <w:rsid w:val="00C340A9"/>
    <w:rsid w:val="00C4386F"/>
    <w:rsid w:val="00C466C2"/>
    <w:rsid w:val="00C475AB"/>
    <w:rsid w:val="00C56161"/>
    <w:rsid w:val="00C60FCD"/>
    <w:rsid w:val="00C90211"/>
    <w:rsid w:val="00CE38D4"/>
    <w:rsid w:val="00D06606"/>
    <w:rsid w:val="00D31633"/>
    <w:rsid w:val="00D45370"/>
    <w:rsid w:val="00D514EA"/>
    <w:rsid w:val="00D5368B"/>
    <w:rsid w:val="00D6015A"/>
    <w:rsid w:val="00D92442"/>
    <w:rsid w:val="00DA3D97"/>
    <w:rsid w:val="00DC1C30"/>
    <w:rsid w:val="00E00E8C"/>
    <w:rsid w:val="00E10203"/>
    <w:rsid w:val="00E22E2F"/>
    <w:rsid w:val="00E24E70"/>
    <w:rsid w:val="00E314FC"/>
    <w:rsid w:val="00E35C71"/>
    <w:rsid w:val="00E43900"/>
    <w:rsid w:val="00E615FA"/>
    <w:rsid w:val="00E7412A"/>
    <w:rsid w:val="00EA15E2"/>
    <w:rsid w:val="00EA741C"/>
    <w:rsid w:val="00EB02F3"/>
    <w:rsid w:val="00ED47D0"/>
    <w:rsid w:val="00F068D3"/>
    <w:rsid w:val="00F15CD6"/>
    <w:rsid w:val="00F43EB8"/>
    <w:rsid w:val="00F448BD"/>
    <w:rsid w:val="00F8140E"/>
    <w:rsid w:val="00F90198"/>
    <w:rsid w:val="00FA3A89"/>
    <w:rsid w:val="00FA5707"/>
    <w:rsid w:val="00FC1BDF"/>
    <w:rsid w:val="00FC2826"/>
    <w:rsid w:val="00FC553B"/>
    <w:rsid w:val="00FF13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ECE"/>
  </w:style>
  <w:style w:type="paragraph" w:styleId="Footer">
    <w:name w:val="footer"/>
    <w:basedOn w:val="Normal"/>
    <w:link w:val="FooterChar"/>
    <w:uiPriority w:val="99"/>
    <w:unhideWhenUsed/>
    <w:rsid w:val="00C22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ECE"/>
  </w:style>
  <w:style w:type="paragraph" w:styleId="BalloonText">
    <w:name w:val="Balloon Text"/>
    <w:basedOn w:val="Normal"/>
    <w:link w:val="BalloonTextChar"/>
    <w:uiPriority w:val="99"/>
    <w:semiHidden/>
    <w:unhideWhenUsed/>
    <w:rsid w:val="00C22E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22ECE"/>
    <w:rPr>
      <w:rFonts w:ascii="Tahoma" w:hAnsi="Tahoma" w:cs="Tahoma"/>
      <w:sz w:val="16"/>
      <w:szCs w:val="16"/>
    </w:rPr>
  </w:style>
  <w:style w:type="paragraph" w:styleId="NoSpacing">
    <w:name w:val="No Spacing"/>
    <w:uiPriority w:val="1"/>
    <w:qFormat/>
    <w:rsid w:val="00684B6D"/>
    <w:rPr>
      <w:sz w:val="22"/>
      <w:szCs w:val="22"/>
      <w:lang w:eastAsia="en-US"/>
    </w:rPr>
  </w:style>
  <w:style w:type="table" w:styleId="TableGrid">
    <w:name w:val="Table Grid"/>
    <w:basedOn w:val="TableNormal"/>
    <w:uiPriority w:val="59"/>
    <w:rsid w:val="0014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39D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ECE"/>
  </w:style>
  <w:style w:type="paragraph" w:styleId="Footer">
    <w:name w:val="footer"/>
    <w:basedOn w:val="Normal"/>
    <w:link w:val="FooterChar"/>
    <w:uiPriority w:val="99"/>
    <w:unhideWhenUsed/>
    <w:rsid w:val="00C22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ECE"/>
  </w:style>
  <w:style w:type="paragraph" w:styleId="BalloonText">
    <w:name w:val="Balloon Text"/>
    <w:basedOn w:val="Normal"/>
    <w:link w:val="BalloonTextChar"/>
    <w:uiPriority w:val="99"/>
    <w:semiHidden/>
    <w:unhideWhenUsed/>
    <w:rsid w:val="00C22E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22ECE"/>
    <w:rPr>
      <w:rFonts w:ascii="Tahoma" w:hAnsi="Tahoma" w:cs="Tahoma"/>
      <w:sz w:val="16"/>
      <w:szCs w:val="16"/>
    </w:rPr>
  </w:style>
  <w:style w:type="paragraph" w:styleId="NoSpacing">
    <w:name w:val="No Spacing"/>
    <w:uiPriority w:val="1"/>
    <w:qFormat/>
    <w:rsid w:val="00684B6D"/>
    <w:rPr>
      <w:sz w:val="22"/>
      <w:szCs w:val="22"/>
      <w:lang w:eastAsia="en-US"/>
    </w:rPr>
  </w:style>
  <w:style w:type="table" w:styleId="TableGrid">
    <w:name w:val="Table Grid"/>
    <w:basedOn w:val="TableNormal"/>
    <w:uiPriority w:val="59"/>
    <w:rsid w:val="0014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39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900A-B458-4DA1-86A8-ABA60401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Proline</Company>
  <LinksUpToDate>false</LinksUpToDate>
  <CharactersWithSpaces>16009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Hartnick</dc:creator>
  <cp:lastModifiedBy>Marius Verwey</cp:lastModifiedBy>
  <cp:revision>3</cp:revision>
  <cp:lastPrinted>2014-05-13T13:39:00Z</cp:lastPrinted>
  <dcterms:created xsi:type="dcterms:W3CDTF">2014-05-16T06:06:00Z</dcterms:created>
  <dcterms:modified xsi:type="dcterms:W3CDTF">2014-05-16T06:07:00Z</dcterms:modified>
</cp:coreProperties>
</file>